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0D" w:rsidRDefault="0097340D" w:rsidP="0097340D">
      <w:pPr>
        <w:pStyle w:val="Default"/>
        <w:jc w:val="both"/>
      </w:pPr>
    </w:p>
    <w:p w:rsidR="0097340D" w:rsidRDefault="0097340D" w:rsidP="009734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2</w:t>
      </w:r>
    </w:p>
    <w:p w:rsidR="0097340D" w:rsidRPr="007962D3" w:rsidRDefault="0097340D" w:rsidP="00973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9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2D3">
        <w:rPr>
          <w:rFonts w:ascii="Times New Roman" w:hAnsi="Times New Roman" w:cs="Times New Roman"/>
          <w:b/>
          <w:sz w:val="28"/>
          <w:szCs w:val="28"/>
          <w:lang w:val="uk-UA"/>
        </w:rPr>
        <w:t>правового дискусійного клубу «Правовий компас»</w:t>
      </w:r>
    </w:p>
    <w:p w:rsidR="0097340D" w:rsidRPr="007962D3" w:rsidRDefault="0097340D" w:rsidP="00973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97340D" w:rsidRPr="007962D3" w:rsidRDefault="0097340D" w:rsidP="00973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40D" w:rsidRPr="00517EB0" w:rsidRDefault="0097340D" w:rsidP="00517EB0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11 </w:t>
      </w:r>
      <w:proofErr w:type="spellStart"/>
      <w:r>
        <w:rPr>
          <w:b/>
          <w:bCs/>
          <w:i/>
          <w:iCs/>
          <w:sz w:val="28"/>
          <w:szCs w:val="28"/>
        </w:rPr>
        <w:t>жовтня</w:t>
      </w:r>
      <w:proofErr w:type="spellEnd"/>
      <w:r>
        <w:rPr>
          <w:b/>
          <w:bCs/>
          <w:i/>
          <w:iCs/>
          <w:sz w:val="28"/>
          <w:szCs w:val="28"/>
        </w:rPr>
        <w:t xml:space="preserve"> 2019 рок</w:t>
      </w:r>
      <w:r w:rsidR="00517EB0">
        <w:rPr>
          <w:b/>
          <w:bCs/>
          <w:i/>
          <w:iCs/>
          <w:sz w:val="28"/>
          <w:szCs w:val="28"/>
          <w:lang w:val="uk-UA"/>
        </w:rPr>
        <w:t>у</w:t>
      </w:r>
      <w:bookmarkStart w:id="0" w:name="_GoBack"/>
      <w:bookmarkEnd w:id="0"/>
    </w:p>
    <w:p w:rsidR="0097340D" w:rsidRDefault="0097340D" w:rsidP="0097340D">
      <w:pPr>
        <w:pStyle w:val="Default"/>
        <w:jc w:val="center"/>
        <w:rPr>
          <w:sz w:val="28"/>
          <w:szCs w:val="28"/>
        </w:rPr>
      </w:pPr>
    </w:p>
    <w:p w:rsidR="0097340D" w:rsidRPr="00CA1252" w:rsidRDefault="0097340D" w:rsidP="0097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Pr="00CA1252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., ст. викладач </w:t>
      </w:r>
      <w:r w:rsidRPr="00CA1252">
        <w:rPr>
          <w:rFonts w:ascii="Times New Roman" w:hAnsi="Times New Roman" w:cs="Times New Roman"/>
          <w:sz w:val="28"/>
          <w:szCs w:val="28"/>
        </w:rPr>
        <w:t>Нестеренко О.М</w:t>
      </w:r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З.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7340D" w:rsidRPr="00CA1252" w:rsidRDefault="0097340D" w:rsidP="0097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Щебет А.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Юрійчук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Клімова А. 31 МН, Мартинова Н. 31 МН</w:t>
      </w:r>
    </w:p>
    <w:p w:rsidR="0097340D" w:rsidRPr="00CA1252" w:rsidRDefault="0097340D" w:rsidP="0097340D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97340D" w:rsidRDefault="0097340D" w:rsidP="0097340D">
      <w:pPr>
        <w:pStyle w:val="Default"/>
        <w:jc w:val="center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Запрошені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  <w:lang w:val="uk-UA"/>
        </w:rPr>
        <w:t>к.п.н</w:t>
      </w:r>
      <w:proofErr w:type="spellEnd"/>
      <w:r>
        <w:rPr>
          <w:b/>
          <w:bCs/>
          <w:sz w:val="28"/>
          <w:szCs w:val="28"/>
          <w:lang w:val="uk-UA"/>
        </w:rPr>
        <w:t xml:space="preserve">., доц. </w:t>
      </w:r>
      <w:proofErr w:type="spellStart"/>
      <w:r w:rsidRPr="00A564F0">
        <w:rPr>
          <w:sz w:val="28"/>
          <w:szCs w:val="28"/>
          <w:lang w:val="uk-UA"/>
        </w:rPr>
        <w:t>Горбова</w:t>
      </w:r>
      <w:proofErr w:type="spellEnd"/>
      <w:r w:rsidRPr="00A564F0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А., </w:t>
      </w:r>
    </w:p>
    <w:p w:rsidR="0097340D" w:rsidRPr="0097340D" w:rsidRDefault="0097340D" w:rsidP="0097340D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 w:rsidRPr="00F9416A">
        <w:rPr>
          <w:rFonts w:eastAsia="Times New Roman"/>
          <w:sz w:val="28"/>
          <w:szCs w:val="28"/>
          <w:lang w:val="uk-UA" w:eastAsia="ru-RU"/>
        </w:rPr>
        <w:t>д.н.держ.упр</w:t>
      </w:r>
      <w:proofErr w:type="spellEnd"/>
      <w:r w:rsidRPr="00F9416A">
        <w:rPr>
          <w:rFonts w:eastAsia="Times New Roman"/>
          <w:sz w:val="28"/>
          <w:szCs w:val="28"/>
          <w:lang w:val="uk-UA" w:eastAsia="ru-RU"/>
        </w:rPr>
        <w:t>., доцент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Ортіна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Г.В.</w:t>
      </w:r>
    </w:p>
    <w:p w:rsidR="0097340D" w:rsidRPr="0097340D" w:rsidRDefault="0097340D" w:rsidP="0097340D">
      <w:pPr>
        <w:pStyle w:val="Default"/>
        <w:jc w:val="center"/>
        <w:rPr>
          <w:sz w:val="28"/>
          <w:szCs w:val="28"/>
          <w:lang w:val="uk-UA"/>
        </w:rPr>
      </w:pPr>
    </w:p>
    <w:p w:rsidR="0097340D" w:rsidRDefault="0097340D" w:rsidP="009734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Р Я Д О </w:t>
      </w:r>
      <w:proofErr w:type="gramStart"/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</w:t>
      </w:r>
      <w:proofErr w:type="gramEnd"/>
      <w:r>
        <w:rPr>
          <w:b/>
          <w:bCs/>
          <w:sz w:val="28"/>
          <w:szCs w:val="28"/>
        </w:rPr>
        <w:t xml:space="preserve">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97340D" w:rsidRPr="0097340D" w:rsidRDefault="0097340D" w:rsidP="0097340D">
      <w:pPr>
        <w:pStyle w:val="Default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з метою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до НДР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. </w:t>
      </w:r>
    </w:p>
    <w:p w:rsidR="0097340D" w:rsidRDefault="0097340D" w:rsidP="0097340D">
      <w:pPr>
        <w:pStyle w:val="Default"/>
        <w:rPr>
          <w:rFonts w:eastAsiaTheme="minorEastAsia"/>
          <w:bCs/>
          <w:sz w:val="28"/>
          <w:szCs w:val="28"/>
          <w:lang w:val="uk-UA" w:eastAsia="ru-RU"/>
        </w:rPr>
      </w:pPr>
      <w:r w:rsidRPr="0097340D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Визначення студентів та обрання тематики тез для участі у </w:t>
      </w:r>
      <w:r>
        <w:rPr>
          <w:rFonts w:eastAsiaTheme="minorEastAsia"/>
          <w:bCs/>
          <w:sz w:val="28"/>
          <w:szCs w:val="28"/>
          <w:lang w:val="uk-UA" w:eastAsia="ru-RU"/>
        </w:rPr>
        <w:t>В</w:t>
      </w:r>
      <w:r w:rsidRPr="0097340D">
        <w:rPr>
          <w:rFonts w:eastAsiaTheme="minorEastAsia"/>
          <w:bCs/>
          <w:sz w:val="28"/>
          <w:szCs w:val="28"/>
          <w:lang w:val="uk-UA" w:eastAsia="ru-RU"/>
        </w:rPr>
        <w:t>сеукраїнській н</w:t>
      </w:r>
      <w:r>
        <w:rPr>
          <w:rFonts w:eastAsiaTheme="minorEastAsia"/>
          <w:bCs/>
          <w:sz w:val="28"/>
          <w:szCs w:val="28"/>
          <w:lang w:val="uk-UA" w:eastAsia="ru-RU"/>
        </w:rPr>
        <w:t>ауково-практичній конференції «П</w:t>
      </w:r>
      <w:r w:rsidRPr="0097340D">
        <w:rPr>
          <w:rFonts w:eastAsiaTheme="minorEastAsia"/>
          <w:bCs/>
          <w:sz w:val="28"/>
          <w:szCs w:val="28"/>
          <w:lang w:val="uk-UA" w:eastAsia="ru-RU"/>
        </w:rPr>
        <w:t>ублічне управління в системі координат: демократія, децентралізація, мі</w:t>
      </w:r>
      <w:r>
        <w:rPr>
          <w:rFonts w:eastAsiaTheme="minorEastAsia"/>
          <w:bCs/>
          <w:sz w:val="28"/>
          <w:szCs w:val="28"/>
          <w:lang w:val="uk-UA" w:eastAsia="ru-RU"/>
        </w:rPr>
        <w:t xml:space="preserve">сцеве самоврядування» </w:t>
      </w:r>
    </w:p>
    <w:p w:rsidR="0097340D" w:rsidRPr="0097340D" w:rsidRDefault="0097340D" w:rsidP="0097340D">
      <w:pPr>
        <w:pStyle w:val="Default"/>
        <w:rPr>
          <w:rFonts w:eastAsiaTheme="minorEastAsia"/>
          <w:bCs/>
          <w:sz w:val="28"/>
          <w:szCs w:val="28"/>
          <w:lang w:val="uk-UA" w:eastAsia="ru-RU"/>
        </w:rPr>
      </w:pPr>
    </w:p>
    <w:p w:rsidR="0097340D" w:rsidRDefault="0097340D" w:rsidP="0097340D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СЛУХАЛИ: відповідального за стан роботи правового дискусійного клубу </w:t>
      </w:r>
      <w:proofErr w:type="spellStart"/>
      <w:r>
        <w:rPr>
          <w:sz w:val="28"/>
          <w:szCs w:val="28"/>
          <w:lang w:val="uk-UA"/>
        </w:rPr>
        <w:t>к.ю.н</w:t>
      </w:r>
      <w:proofErr w:type="spellEnd"/>
      <w:r>
        <w:rPr>
          <w:sz w:val="28"/>
          <w:szCs w:val="28"/>
          <w:lang w:val="uk-UA"/>
        </w:rPr>
        <w:t xml:space="preserve">., ст. викладача Нестеренко О.М. про доцільність та необхідність науково-дослідної роботи кожного студента в процесі </w:t>
      </w:r>
      <w:r w:rsidR="00877562">
        <w:rPr>
          <w:sz w:val="28"/>
          <w:szCs w:val="28"/>
          <w:lang w:val="uk-UA"/>
        </w:rPr>
        <w:t>навчання.</w:t>
      </w:r>
      <w:r>
        <w:rPr>
          <w:sz w:val="28"/>
          <w:szCs w:val="28"/>
          <w:lang w:val="uk-UA"/>
        </w:rPr>
        <w:t xml:space="preserve"> </w:t>
      </w:r>
    </w:p>
    <w:p w:rsidR="00877562" w:rsidRDefault="00877562" w:rsidP="00877562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Pr="005116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Інформацію прийняти до відома</w:t>
      </w:r>
    </w:p>
    <w:p w:rsidR="00877562" w:rsidRPr="00877562" w:rsidRDefault="00877562" w:rsidP="00877562">
      <w:pPr>
        <w:pStyle w:val="Default"/>
        <w:ind w:firstLine="709"/>
        <w:jc w:val="both"/>
        <w:rPr>
          <w:sz w:val="28"/>
          <w:szCs w:val="28"/>
        </w:rPr>
      </w:pPr>
    </w:p>
    <w:p w:rsidR="00877562" w:rsidRDefault="00877562" w:rsidP="00877562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СЛУХАЛИ: відповідального за стан роботи правового дискусійного клубу </w:t>
      </w:r>
      <w:proofErr w:type="spellStart"/>
      <w:r>
        <w:rPr>
          <w:sz w:val="28"/>
          <w:szCs w:val="28"/>
          <w:lang w:val="uk-UA"/>
        </w:rPr>
        <w:t>к.ю.н</w:t>
      </w:r>
      <w:proofErr w:type="spellEnd"/>
      <w:r>
        <w:rPr>
          <w:sz w:val="28"/>
          <w:szCs w:val="28"/>
          <w:lang w:val="uk-UA"/>
        </w:rPr>
        <w:t xml:space="preserve">., ст. викладача Нестеренко О.М., </w:t>
      </w:r>
      <w:proofErr w:type="spellStart"/>
      <w:r>
        <w:rPr>
          <w:sz w:val="28"/>
          <w:szCs w:val="28"/>
          <w:lang w:val="uk-UA"/>
        </w:rPr>
        <w:t>к.п.н</w:t>
      </w:r>
      <w:proofErr w:type="spellEnd"/>
      <w:r>
        <w:rPr>
          <w:sz w:val="28"/>
          <w:szCs w:val="28"/>
          <w:lang w:val="uk-UA"/>
        </w:rPr>
        <w:t xml:space="preserve">., доц. </w:t>
      </w:r>
      <w:proofErr w:type="spellStart"/>
      <w:r>
        <w:rPr>
          <w:sz w:val="28"/>
          <w:szCs w:val="28"/>
          <w:lang w:val="uk-UA"/>
        </w:rPr>
        <w:t>Горбову</w:t>
      </w:r>
      <w:proofErr w:type="spellEnd"/>
      <w:r>
        <w:rPr>
          <w:sz w:val="28"/>
          <w:szCs w:val="28"/>
          <w:lang w:val="uk-UA"/>
        </w:rPr>
        <w:t xml:space="preserve"> Н.А. про списки учасників конференції, призначені керівників та обрання відповідної тематики.</w:t>
      </w:r>
    </w:p>
    <w:p w:rsidR="0097340D" w:rsidRDefault="0097340D" w:rsidP="00877562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УХВАЛИЛИ:</w:t>
      </w:r>
      <w:r w:rsidR="00877562">
        <w:rPr>
          <w:b/>
          <w:bCs/>
          <w:sz w:val="28"/>
          <w:szCs w:val="28"/>
          <w:lang w:val="uk-UA"/>
        </w:rPr>
        <w:t xml:space="preserve"> </w:t>
      </w:r>
      <w:r w:rsidR="00877562" w:rsidRPr="00877562">
        <w:rPr>
          <w:bCs/>
          <w:sz w:val="28"/>
          <w:szCs w:val="28"/>
          <w:lang w:val="uk-UA"/>
        </w:rPr>
        <w:t>1.</w:t>
      </w:r>
      <w:r w:rsidR="0087756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77562" w:rsidRPr="00877562">
        <w:rPr>
          <w:bCs/>
          <w:sz w:val="28"/>
          <w:szCs w:val="28"/>
          <w:lang w:val="uk-UA"/>
        </w:rPr>
        <w:t>Затвердити списки студентів, які пр</w:t>
      </w:r>
      <w:r w:rsidR="00877562">
        <w:rPr>
          <w:bCs/>
          <w:sz w:val="28"/>
          <w:szCs w:val="28"/>
          <w:lang w:val="uk-UA"/>
        </w:rPr>
        <w:t>и</w:t>
      </w:r>
      <w:r w:rsidR="00877562" w:rsidRPr="00877562">
        <w:rPr>
          <w:bCs/>
          <w:sz w:val="28"/>
          <w:szCs w:val="28"/>
          <w:lang w:val="uk-UA"/>
        </w:rPr>
        <w:t xml:space="preserve">ймають участь у конференції. </w:t>
      </w:r>
      <w:r w:rsidR="00877562">
        <w:rPr>
          <w:bCs/>
          <w:sz w:val="28"/>
          <w:szCs w:val="28"/>
          <w:lang w:val="uk-UA"/>
        </w:rPr>
        <w:t xml:space="preserve">2. </w:t>
      </w:r>
      <w:r w:rsidR="00877562" w:rsidRPr="00877562">
        <w:rPr>
          <w:sz w:val="28"/>
          <w:szCs w:val="28"/>
          <w:lang w:val="uk-UA"/>
        </w:rPr>
        <w:t xml:space="preserve">Терміни для подання тез на конференцію. </w:t>
      </w:r>
    </w:p>
    <w:p w:rsidR="00877562" w:rsidRDefault="00877562" w:rsidP="00877562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877562" w:rsidRPr="00877562" w:rsidRDefault="00877562" w:rsidP="00877562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97340D" w:rsidRPr="00877562" w:rsidRDefault="0097340D" w:rsidP="0097340D">
      <w:pPr>
        <w:pStyle w:val="Default"/>
        <w:ind w:firstLine="709"/>
        <w:jc w:val="both"/>
        <w:rPr>
          <w:sz w:val="28"/>
          <w:szCs w:val="28"/>
        </w:rPr>
      </w:pPr>
    </w:p>
    <w:p w:rsidR="0097340D" w:rsidRDefault="0097340D" w:rsidP="0097340D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97340D" w:rsidRDefault="0097340D" w:rsidP="0097340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ю.н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ст.</w:t>
      </w:r>
      <w:r>
        <w:rPr>
          <w:b/>
          <w:bCs/>
          <w:sz w:val="28"/>
          <w:szCs w:val="28"/>
          <w:lang w:val="uk-UA"/>
        </w:rPr>
        <w:t>викладач</w:t>
      </w:r>
      <w:proofErr w:type="gramEnd"/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О.</w:t>
      </w:r>
      <w:r>
        <w:rPr>
          <w:b/>
          <w:bCs/>
          <w:sz w:val="28"/>
          <w:szCs w:val="28"/>
          <w:lang w:val="uk-UA"/>
        </w:rPr>
        <w:t>М. Нестеренко</w:t>
      </w:r>
      <w:r>
        <w:rPr>
          <w:b/>
          <w:bCs/>
          <w:sz w:val="28"/>
          <w:szCs w:val="28"/>
        </w:rPr>
        <w:t xml:space="preserve"> </w:t>
      </w:r>
    </w:p>
    <w:p w:rsidR="0097340D" w:rsidRDefault="0097340D" w:rsidP="0097340D">
      <w:pPr>
        <w:pStyle w:val="Default"/>
        <w:jc w:val="both"/>
        <w:rPr>
          <w:sz w:val="28"/>
          <w:szCs w:val="28"/>
        </w:rPr>
      </w:pPr>
    </w:p>
    <w:p w:rsidR="0097340D" w:rsidRPr="00CA1252" w:rsidRDefault="0097340D" w:rsidP="0097340D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D"/>
    <w:rsid w:val="000C127A"/>
    <w:rsid w:val="00517EB0"/>
    <w:rsid w:val="00877562"/>
    <w:rsid w:val="009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660A"/>
  <w15:chartTrackingRefBased/>
  <w15:docId w15:val="{8C65F5F4-F25E-4E9A-80EF-E69C1D6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2020-05-30T19:00:00Z</dcterms:created>
  <dcterms:modified xsi:type="dcterms:W3CDTF">2020-05-30T20:58:00Z</dcterms:modified>
</cp:coreProperties>
</file>