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A" w:rsidRDefault="0006279A" w:rsidP="000627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ДО ІСПИТУ З ДИСЦИПЛІНИ «ЕЛЕКТРОННЕ УРЯДУВАННЯ»</w:t>
      </w:r>
    </w:p>
    <w:p w:rsidR="0006279A" w:rsidRPr="0006279A" w:rsidRDefault="0006279A" w:rsidP="0006279A">
      <w:pPr>
        <w:pStyle w:val="Heading3"/>
        <w:numPr>
          <w:ilvl w:val="2"/>
          <w:numId w:val="1"/>
        </w:numPr>
        <w:tabs>
          <w:tab w:val="left" w:pos="1371"/>
        </w:tabs>
        <w:spacing w:line="360" w:lineRule="auto"/>
        <w:ind w:left="0" w:hanging="28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>
        <w:rPr>
          <w:b w:val="0"/>
          <w:sz w:val="28"/>
          <w:szCs w:val="28"/>
          <w:lang w:val="uk-UA"/>
        </w:rPr>
        <w:t>1</w:t>
      </w:r>
      <w:r w:rsidRPr="000627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 </w:t>
      </w:r>
      <w:r w:rsidRPr="0006279A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Поняття «електронний уряд», історія терміну, його </w:t>
      </w:r>
      <w:proofErr w:type="spellStart"/>
      <w:r w:rsidRPr="0006279A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взаємозвязок</w:t>
      </w:r>
      <w:proofErr w:type="spellEnd"/>
      <w:r w:rsidRPr="0006279A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з поняттям «електронне урядування». </w:t>
      </w:r>
    </w:p>
    <w:p w:rsidR="0006279A" w:rsidRPr="0006279A" w:rsidRDefault="0006279A" w:rsidP="0006279A">
      <w:pPr>
        <w:pStyle w:val="Heading3"/>
        <w:numPr>
          <w:ilvl w:val="2"/>
          <w:numId w:val="1"/>
        </w:numPr>
        <w:tabs>
          <w:tab w:val="left" w:pos="1371"/>
        </w:tabs>
        <w:spacing w:line="360" w:lineRule="auto"/>
        <w:ind w:left="0" w:hanging="28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06279A">
        <w:rPr>
          <w:rFonts w:ascii="Times New Roman" w:hAnsi="Times New Roman" w:cs="Times New Roman"/>
          <w:b w:val="0"/>
          <w:sz w:val="28"/>
          <w:szCs w:val="28"/>
          <w:lang w:val="uk-UA"/>
        </w:rPr>
        <w:t>2.</w:t>
      </w:r>
      <w:r w:rsidRPr="0006279A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Сутність електронної демократії та інформаційного суспільства</w:t>
      </w:r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. </w:t>
      </w:r>
    </w:p>
    <w:p w:rsidR="0006279A" w:rsidRPr="0006279A" w:rsidRDefault="0006279A" w:rsidP="0006279A">
      <w:pPr>
        <w:pStyle w:val="Heading3"/>
        <w:numPr>
          <w:ilvl w:val="2"/>
          <w:numId w:val="1"/>
        </w:numPr>
        <w:tabs>
          <w:tab w:val="left" w:pos="1371"/>
        </w:tabs>
        <w:spacing w:line="360" w:lineRule="auto"/>
        <w:ind w:left="0" w:hanging="28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06279A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.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Основні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ab/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фактори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 </w:t>
      </w:r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ab/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впливу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ab/>
        <w:t>на</w:t>
      </w:r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ab/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розвиток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ab/>
        <w:t xml:space="preserve">та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впровадження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електронного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урядування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.</w:t>
      </w:r>
    </w:p>
    <w:p w:rsidR="0006279A" w:rsidRPr="0006279A" w:rsidRDefault="0006279A" w:rsidP="0006279A">
      <w:pPr>
        <w:pStyle w:val="Heading3"/>
        <w:numPr>
          <w:ilvl w:val="2"/>
          <w:numId w:val="1"/>
        </w:numPr>
        <w:tabs>
          <w:tab w:val="left" w:pos="1371"/>
        </w:tabs>
        <w:spacing w:line="360" w:lineRule="auto"/>
        <w:ind w:left="0" w:hanging="28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06279A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. 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Принципи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 та мета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електронного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урядування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. </w:t>
      </w:r>
    </w:p>
    <w:p w:rsidR="0006279A" w:rsidRPr="0006279A" w:rsidRDefault="0006279A" w:rsidP="0006279A">
      <w:pPr>
        <w:pStyle w:val="Heading3"/>
        <w:numPr>
          <w:ilvl w:val="2"/>
          <w:numId w:val="1"/>
        </w:numPr>
        <w:tabs>
          <w:tab w:val="left" w:pos="1371"/>
        </w:tabs>
        <w:spacing w:line="360" w:lineRule="auto"/>
        <w:ind w:left="0" w:hanging="28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06279A">
        <w:rPr>
          <w:rFonts w:ascii="Times New Roman" w:hAnsi="Times New Roman" w:cs="Times New Roman"/>
          <w:b w:val="0"/>
          <w:sz w:val="28"/>
          <w:szCs w:val="28"/>
          <w:lang w:val="ru-RU"/>
        </w:rPr>
        <w:t>5</w:t>
      </w:r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.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Основні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цілі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 та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стратегічні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завдання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електронного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>урядування</w:t>
      </w:r>
      <w:proofErr w:type="spellEnd"/>
      <w:r w:rsidRPr="0006279A">
        <w:rPr>
          <w:rFonts w:ascii="Times New Roman" w:hAnsi="Times New Roman" w:cs="Times New Roman"/>
          <w:b w:val="0"/>
          <w:i w:val="0"/>
          <w:color w:val="231F20"/>
          <w:w w:val="105"/>
          <w:sz w:val="28"/>
          <w:szCs w:val="28"/>
          <w:lang w:val="ru-RU"/>
        </w:rPr>
        <w:t xml:space="preserve"> </w:t>
      </w:r>
    </w:p>
    <w:p w:rsidR="0006279A" w:rsidRPr="0006279A" w:rsidRDefault="0006279A" w:rsidP="0006279A">
      <w:pPr>
        <w:pStyle w:val="a3"/>
        <w:widowControl w:val="0"/>
        <w:autoSpaceDE w:val="0"/>
        <w:autoSpaceDN w:val="0"/>
        <w:spacing w:line="360" w:lineRule="auto"/>
        <w:ind w:left="0"/>
        <w:contextualSpacing w:val="0"/>
        <w:jc w:val="both"/>
        <w:rPr>
          <w:color w:val="231F20"/>
          <w:w w:val="105"/>
          <w:sz w:val="28"/>
          <w:szCs w:val="28"/>
          <w:lang w:val="ru-RU"/>
        </w:rPr>
      </w:pPr>
      <w:r w:rsidRPr="0006279A">
        <w:rPr>
          <w:color w:val="231F20"/>
          <w:w w:val="105"/>
          <w:sz w:val="28"/>
          <w:szCs w:val="28"/>
          <w:lang w:val="ru-RU"/>
        </w:rPr>
        <w:t xml:space="preserve">     6. </w:t>
      </w:r>
      <w:r w:rsidRPr="0006279A">
        <w:rPr>
          <w:color w:val="231F20"/>
          <w:w w:val="105"/>
          <w:sz w:val="28"/>
          <w:szCs w:val="28"/>
        </w:rPr>
        <w:t xml:space="preserve">Етапи впровадження електронного урядування в Україні. </w:t>
      </w:r>
    </w:p>
    <w:p w:rsidR="0006279A" w:rsidRPr="0006279A" w:rsidRDefault="0006279A" w:rsidP="0006279A">
      <w:pPr>
        <w:pStyle w:val="a3"/>
        <w:widowControl w:val="0"/>
        <w:autoSpaceDE w:val="0"/>
        <w:autoSpaceDN w:val="0"/>
        <w:spacing w:line="360" w:lineRule="auto"/>
        <w:ind w:left="0"/>
        <w:contextualSpacing w:val="0"/>
        <w:jc w:val="both"/>
        <w:rPr>
          <w:color w:val="231F20"/>
          <w:w w:val="105"/>
          <w:sz w:val="28"/>
          <w:szCs w:val="28"/>
          <w:lang w:val="ru-RU"/>
        </w:rPr>
      </w:pPr>
      <w:r w:rsidRPr="0006279A">
        <w:rPr>
          <w:color w:val="231F20"/>
          <w:w w:val="105"/>
          <w:sz w:val="28"/>
          <w:szCs w:val="28"/>
          <w:lang w:val="ru-RU"/>
        </w:rPr>
        <w:t xml:space="preserve">     7. </w:t>
      </w:r>
      <w:r w:rsidRPr="0006279A">
        <w:rPr>
          <w:color w:val="231F20"/>
          <w:w w:val="105"/>
          <w:sz w:val="28"/>
          <w:szCs w:val="28"/>
        </w:rPr>
        <w:t xml:space="preserve">Ризики впровадження електронного урядування. </w:t>
      </w:r>
    </w:p>
    <w:p w:rsidR="0006279A" w:rsidRPr="0006279A" w:rsidRDefault="0006279A" w:rsidP="0006279A">
      <w:pPr>
        <w:pStyle w:val="a3"/>
        <w:widowControl w:val="0"/>
        <w:autoSpaceDE w:val="0"/>
        <w:autoSpaceDN w:val="0"/>
        <w:spacing w:line="360" w:lineRule="auto"/>
        <w:ind w:left="0"/>
        <w:contextualSpacing w:val="0"/>
        <w:jc w:val="both"/>
        <w:rPr>
          <w:color w:val="231F20"/>
          <w:w w:val="105"/>
          <w:sz w:val="28"/>
          <w:szCs w:val="28"/>
          <w:lang w:val="ru-RU"/>
        </w:rPr>
      </w:pPr>
      <w:r w:rsidRPr="0006279A">
        <w:rPr>
          <w:color w:val="231F20"/>
          <w:w w:val="105"/>
          <w:sz w:val="28"/>
          <w:szCs w:val="28"/>
          <w:lang w:val="ru-RU"/>
        </w:rPr>
        <w:t xml:space="preserve">     8. </w:t>
      </w:r>
      <w:r w:rsidRPr="0006279A">
        <w:rPr>
          <w:color w:val="231F20"/>
          <w:w w:val="105"/>
          <w:sz w:val="28"/>
          <w:szCs w:val="28"/>
        </w:rPr>
        <w:t xml:space="preserve">Моделі електронного урядування. </w:t>
      </w:r>
    </w:p>
    <w:p w:rsidR="0006279A" w:rsidRPr="0006279A" w:rsidRDefault="0006279A" w:rsidP="0006279A">
      <w:pPr>
        <w:pStyle w:val="a3"/>
        <w:widowControl w:val="0"/>
        <w:autoSpaceDE w:val="0"/>
        <w:autoSpaceDN w:val="0"/>
        <w:spacing w:line="360" w:lineRule="auto"/>
        <w:ind w:left="0"/>
        <w:contextualSpacing w:val="0"/>
        <w:jc w:val="both"/>
        <w:rPr>
          <w:color w:val="231F20"/>
          <w:w w:val="105"/>
          <w:sz w:val="28"/>
          <w:szCs w:val="28"/>
          <w:lang w:val="ru-RU"/>
        </w:rPr>
      </w:pPr>
      <w:r w:rsidRPr="0006279A">
        <w:rPr>
          <w:color w:val="231F20"/>
          <w:w w:val="105"/>
          <w:sz w:val="28"/>
          <w:szCs w:val="28"/>
          <w:lang w:val="ru-RU"/>
        </w:rPr>
        <w:t xml:space="preserve">     9. </w:t>
      </w:r>
      <w:r w:rsidRPr="0006279A">
        <w:rPr>
          <w:color w:val="231F20"/>
          <w:w w:val="105"/>
          <w:sz w:val="28"/>
          <w:szCs w:val="28"/>
        </w:rPr>
        <w:t xml:space="preserve">Головні умови успішного впровадження електронного урядування. </w:t>
      </w:r>
      <w:r w:rsidRPr="0006279A">
        <w:rPr>
          <w:color w:val="231F20"/>
          <w:w w:val="105"/>
          <w:sz w:val="28"/>
          <w:szCs w:val="28"/>
          <w:lang w:val="ru-RU"/>
        </w:rPr>
        <w:t xml:space="preserve">     </w:t>
      </w:r>
    </w:p>
    <w:p w:rsidR="0006279A" w:rsidRPr="0006279A" w:rsidRDefault="0006279A" w:rsidP="0006279A">
      <w:pPr>
        <w:pStyle w:val="a3"/>
        <w:widowControl w:val="0"/>
        <w:autoSpaceDE w:val="0"/>
        <w:autoSpaceDN w:val="0"/>
        <w:spacing w:line="360" w:lineRule="auto"/>
        <w:ind w:left="0"/>
        <w:contextualSpacing w:val="0"/>
        <w:jc w:val="both"/>
        <w:rPr>
          <w:color w:val="231F20"/>
          <w:w w:val="105"/>
          <w:sz w:val="28"/>
          <w:szCs w:val="28"/>
        </w:rPr>
      </w:pPr>
      <w:r w:rsidRPr="0006279A">
        <w:rPr>
          <w:color w:val="231F20"/>
          <w:w w:val="105"/>
          <w:sz w:val="28"/>
          <w:szCs w:val="28"/>
          <w:lang w:val="ru-RU"/>
        </w:rPr>
        <w:t xml:space="preserve">    10. </w:t>
      </w:r>
      <w:r w:rsidRPr="0006279A">
        <w:rPr>
          <w:color w:val="231F20"/>
          <w:w w:val="105"/>
          <w:sz w:val="28"/>
          <w:szCs w:val="28"/>
        </w:rPr>
        <w:t>Нормативно-правове забезпечення електронного урядування.</w:t>
      </w:r>
    </w:p>
    <w:p w:rsidR="0006279A" w:rsidRPr="0006279A" w:rsidRDefault="0006279A" w:rsidP="0006279A">
      <w:pPr>
        <w:pStyle w:val="a3"/>
        <w:tabs>
          <w:tab w:val="left" w:pos="1620"/>
          <w:tab w:val="left" w:leader="dot" w:pos="9376"/>
        </w:tabs>
        <w:spacing w:line="360" w:lineRule="auto"/>
        <w:ind w:left="0"/>
        <w:jc w:val="both"/>
        <w:rPr>
          <w:color w:val="231F20"/>
          <w:sz w:val="28"/>
          <w:szCs w:val="28"/>
          <w:lang w:val="ru-RU"/>
        </w:rPr>
      </w:pPr>
      <w:r w:rsidRPr="0006279A">
        <w:rPr>
          <w:color w:val="231F20"/>
          <w:sz w:val="28"/>
          <w:szCs w:val="28"/>
          <w:lang w:val="ru-RU"/>
        </w:rPr>
        <w:t xml:space="preserve">    11. </w:t>
      </w:r>
      <w:proofErr w:type="spellStart"/>
      <w:r w:rsidRPr="0006279A">
        <w:rPr>
          <w:color w:val="231F20"/>
          <w:sz w:val="28"/>
          <w:szCs w:val="28"/>
          <w:lang w:val="ru-RU"/>
        </w:rPr>
        <w:t>Електронна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sz w:val="28"/>
          <w:szCs w:val="28"/>
          <w:lang w:val="ru-RU"/>
        </w:rPr>
        <w:t>демократія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: </w:t>
      </w:r>
      <w:proofErr w:type="spellStart"/>
      <w:r w:rsidRPr="0006279A">
        <w:rPr>
          <w:color w:val="231F20"/>
          <w:sz w:val="28"/>
          <w:szCs w:val="28"/>
          <w:lang w:val="ru-RU"/>
        </w:rPr>
        <w:t>сутність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, мета, </w:t>
      </w:r>
      <w:proofErr w:type="spellStart"/>
      <w:r w:rsidRPr="0006279A">
        <w:rPr>
          <w:color w:val="231F20"/>
          <w:sz w:val="28"/>
          <w:szCs w:val="28"/>
          <w:lang w:val="ru-RU"/>
        </w:rPr>
        <w:t>завдання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. </w:t>
      </w:r>
    </w:p>
    <w:p w:rsidR="0006279A" w:rsidRPr="0006279A" w:rsidRDefault="0006279A" w:rsidP="0006279A">
      <w:pPr>
        <w:pStyle w:val="a3"/>
        <w:tabs>
          <w:tab w:val="left" w:pos="1620"/>
          <w:tab w:val="left" w:leader="dot" w:pos="9376"/>
        </w:tabs>
        <w:spacing w:line="360" w:lineRule="auto"/>
        <w:ind w:left="0"/>
        <w:jc w:val="both"/>
        <w:rPr>
          <w:color w:val="231F20"/>
          <w:sz w:val="28"/>
          <w:szCs w:val="28"/>
          <w:lang w:val="ru-RU"/>
        </w:rPr>
      </w:pPr>
      <w:r w:rsidRPr="0006279A">
        <w:rPr>
          <w:color w:val="231F20"/>
          <w:sz w:val="28"/>
          <w:szCs w:val="28"/>
          <w:lang w:val="ru-RU"/>
        </w:rPr>
        <w:t xml:space="preserve">    12. </w:t>
      </w:r>
      <w:proofErr w:type="spellStart"/>
      <w:proofErr w:type="gramStart"/>
      <w:r w:rsidRPr="0006279A">
        <w:rPr>
          <w:color w:val="231F20"/>
          <w:sz w:val="28"/>
          <w:szCs w:val="28"/>
          <w:lang w:val="ru-RU"/>
        </w:rPr>
        <w:t>Ц</w:t>
      </w:r>
      <w:proofErr w:type="gramEnd"/>
      <w:r w:rsidRPr="0006279A">
        <w:rPr>
          <w:color w:val="231F20"/>
          <w:sz w:val="28"/>
          <w:szCs w:val="28"/>
          <w:lang w:val="ru-RU"/>
        </w:rPr>
        <w:t>ілі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sz w:val="28"/>
          <w:szCs w:val="28"/>
          <w:lang w:val="ru-RU"/>
        </w:rPr>
        <w:t>е-демократії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. </w:t>
      </w:r>
    </w:p>
    <w:p w:rsidR="0006279A" w:rsidRPr="0006279A" w:rsidRDefault="0006279A" w:rsidP="0006279A">
      <w:pPr>
        <w:pStyle w:val="a3"/>
        <w:tabs>
          <w:tab w:val="left" w:pos="1620"/>
          <w:tab w:val="left" w:leader="dot" w:pos="9376"/>
        </w:tabs>
        <w:spacing w:line="360" w:lineRule="auto"/>
        <w:ind w:left="0"/>
        <w:jc w:val="both"/>
        <w:rPr>
          <w:color w:val="231F20"/>
          <w:sz w:val="28"/>
          <w:szCs w:val="28"/>
          <w:lang w:val="ru-RU"/>
        </w:rPr>
      </w:pPr>
      <w:r w:rsidRPr="0006279A">
        <w:rPr>
          <w:color w:val="231F20"/>
          <w:sz w:val="28"/>
          <w:szCs w:val="28"/>
          <w:lang w:val="ru-RU"/>
        </w:rPr>
        <w:t xml:space="preserve">    13. </w:t>
      </w:r>
      <w:proofErr w:type="spellStart"/>
      <w:r w:rsidRPr="0006279A">
        <w:rPr>
          <w:color w:val="231F20"/>
          <w:sz w:val="28"/>
          <w:szCs w:val="28"/>
          <w:lang w:val="ru-RU"/>
        </w:rPr>
        <w:t>Політичні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sz w:val="28"/>
          <w:szCs w:val="28"/>
          <w:lang w:val="ru-RU"/>
        </w:rPr>
        <w:t>умови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sz w:val="28"/>
          <w:szCs w:val="28"/>
          <w:lang w:val="ru-RU"/>
        </w:rPr>
        <w:t>успішного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sz w:val="28"/>
          <w:szCs w:val="28"/>
          <w:lang w:val="ru-RU"/>
        </w:rPr>
        <w:t>впровадження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sz w:val="28"/>
          <w:szCs w:val="28"/>
          <w:lang w:val="ru-RU"/>
        </w:rPr>
        <w:t>електронної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sz w:val="28"/>
          <w:szCs w:val="28"/>
          <w:lang w:val="ru-RU"/>
        </w:rPr>
        <w:t>демократії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та </w:t>
      </w:r>
      <w:proofErr w:type="spellStart"/>
      <w:r w:rsidRPr="0006279A">
        <w:rPr>
          <w:color w:val="231F20"/>
          <w:sz w:val="28"/>
          <w:szCs w:val="28"/>
          <w:lang w:val="ru-RU"/>
        </w:rPr>
        <w:t>електронного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sz w:val="28"/>
          <w:szCs w:val="28"/>
          <w:lang w:val="ru-RU"/>
        </w:rPr>
        <w:t>урядування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. </w:t>
      </w:r>
    </w:p>
    <w:p w:rsidR="0006279A" w:rsidRPr="0006279A" w:rsidRDefault="0006279A" w:rsidP="0006279A">
      <w:pPr>
        <w:pStyle w:val="a3"/>
        <w:tabs>
          <w:tab w:val="left" w:pos="1620"/>
          <w:tab w:val="left" w:leader="dot" w:pos="9376"/>
        </w:tabs>
        <w:spacing w:line="360" w:lineRule="auto"/>
        <w:ind w:left="0"/>
        <w:jc w:val="both"/>
        <w:rPr>
          <w:color w:val="231F20"/>
          <w:sz w:val="28"/>
          <w:szCs w:val="28"/>
          <w:lang w:val="ru-RU"/>
        </w:rPr>
      </w:pPr>
      <w:r w:rsidRPr="0006279A">
        <w:rPr>
          <w:color w:val="231F20"/>
          <w:sz w:val="28"/>
          <w:szCs w:val="28"/>
          <w:lang w:val="ru-RU"/>
        </w:rPr>
        <w:t xml:space="preserve">    14. </w:t>
      </w:r>
      <w:proofErr w:type="spellStart"/>
      <w:r w:rsidRPr="0006279A">
        <w:rPr>
          <w:color w:val="231F20"/>
          <w:sz w:val="28"/>
          <w:szCs w:val="28"/>
          <w:lang w:val="ru-RU"/>
        </w:rPr>
        <w:t>Сектори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та </w:t>
      </w:r>
      <w:proofErr w:type="spellStart"/>
      <w:r w:rsidRPr="0006279A">
        <w:rPr>
          <w:color w:val="231F20"/>
          <w:sz w:val="28"/>
          <w:szCs w:val="28"/>
          <w:lang w:val="ru-RU"/>
        </w:rPr>
        <w:t>інструменти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sz w:val="28"/>
          <w:szCs w:val="28"/>
          <w:lang w:val="ru-RU"/>
        </w:rPr>
        <w:t>електронної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sz w:val="28"/>
          <w:szCs w:val="28"/>
          <w:lang w:val="ru-RU"/>
        </w:rPr>
        <w:t>демократії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. </w:t>
      </w:r>
      <w:proofErr w:type="spellStart"/>
      <w:r w:rsidRPr="0006279A">
        <w:rPr>
          <w:color w:val="231F20"/>
          <w:sz w:val="28"/>
          <w:szCs w:val="28"/>
          <w:lang w:val="ru-RU"/>
        </w:rPr>
        <w:t>Електронний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парламент.    </w:t>
      </w:r>
    </w:p>
    <w:p w:rsidR="0006279A" w:rsidRPr="0006279A" w:rsidRDefault="0006279A" w:rsidP="0006279A">
      <w:pPr>
        <w:pStyle w:val="a3"/>
        <w:tabs>
          <w:tab w:val="left" w:pos="1620"/>
          <w:tab w:val="left" w:leader="dot" w:pos="9376"/>
        </w:tabs>
        <w:spacing w:line="360" w:lineRule="auto"/>
        <w:ind w:left="0"/>
        <w:jc w:val="both"/>
        <w:rPr>
          <w:color w:val="231F20"/>
          <w:w w:val="120"/>
          <w:sz w:val="28"/>
          <w:szCs w:val="28"/>
          <w:lang w:val="ru-RU"/>
        </w:rPr>
      </w:pPr>
      <w:r w:rsidRPr="0006279A">
        <w:rPr>
          <w:color w:val="231F20"/>
          <w:sz w:val="28"/>
          <w:szCs w:val="28"/>
          <w:lang w:val="ru-RU"/>
        </w:rPr>
        <w:t xml:space="preserve">    15. «</w:t>
      </w:r>
      <w:proofErr w:type="spellStart"/>
      <w:r w:rsidRPr="0006279A">
        <w:rPr>
          <w:color w:val="231F20"/>
          <w:sz w:val="28"/>
          <w:szCs w:val="28"/>
          <w:lang w:val="ru-RU"/>
        </w:rPr>
        <w:t>Цифрова</w:t>
      </w:r>
      <w:proofErr w:type="spellEnd"/>
      <w:r w:rsidRPr="0006279A">
        <w:rPr>
          <w:color w:val="231F20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sz w:val="28"/>
          <w:szCs w:val="28"/>
          <w:lang w:val="ru-RU"/>
        </w:rPr>
        <w:t>нерівність</w:t>
      </w:r>
      <w:proofErr w:type="spellEnd"/>
      <w:r w:rsidRPr="0006279A">
        <w:rPr>
          <w:color w:val="231F20"/>
          <w:sz w:val="28"/>
          <w:szCs w:val="28"/>
          <w:lang w:val="ru-RU"/>
        </w:rPr>
        <w:t>».</w:t>
      </w:r>
      <w:r w:rsidRPr="0006279A">
        <w:rPr>
          <w:color w:val="231F20"/>
          <w:w w:val="120"/>
          <w:sz w:val="28"/>
          <w:szCs w:val="28"/>
          <w:lang w:val="ru-RU"/>
        </w:rPr>
        <w:t xml:space="preserve"> </w:t>
      </w:r>
    </w:p>
    <w:p w:rsidR="0006279A" w:rsidRPr="0006279A" w:rsidRDefault="0006279A" w:rsidP="0006279A">
      <w:pPr>
        <w:pStyle w:val="a3"/>
        <w:widowControl w:val="0"/>
        <w:autoSpaceDE w:val="0"/>
        <w:autoSpaceDN w:val="0"/>
        <w:spacing w:line="360" w:lineRule="auto"/>
        <w:ind w:left="0"/>
        <w:contextualSpacing w:val="0"/>
        <w:jc w:val="both"/>
        <w:rPr>
          <w:color w:val="231F20"/>
          <w:w w:val="105"/>
          <w:sz w:val="28"/>
          <w:szCs w:val="28"/>
          <w:lang w:val="ru-RU"/>
        </w:rPr>
      </w:pPr>
      <w:r w:rsidRPr="0006279A">
        <w:rPr>
          <w:color w:val="231F20"/>
          <w:w w:val="105"/>
          <w:sz w:val="28"/>
          <w:szCs w:val="28"/>
          <w:lang w:val="ru-RU"/>
        </w:rPr>
        <w:t xml:space="preserve">    16.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Основи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державної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політики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gramStart"/>
      <w:r w:rsidRPr="0006279A">
        <w:rPr>
          <w:color w:val="231F20"/>
          <w:w w:val="105"/>
          <w:sz w:val="28"/>
          <w:szCs w:val="28"/>
          <w:lang w:val="ru-RU"/>
        </w:rPr>
        <w:t>в</w:t>
      </w:r>
      <w:proofErr w:type="gram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сфері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електронного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урядування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. </w:t>
      </w:r>
    </w:p>
    <w:p w:rsidR="0006279A" w:rsidRPr="0006279A" w:rsidRDefault="0006279A" w:rsidP="0006279A">
      <w:pPr>
        <w:pStyle w:val="a3"/>
        <w:widowControl w:val="0"/>
        <w:autoSpaceDE w:val="0"/>
        <w:autoSpaceDN w:val="0"/>
        <w:spacing w:line="360" w:lineRule="auto"/>
        <w:ind w:left="0"/>
        <w:contextualSpacing w:val="0"/>
        <w:jc w:val="both"/>
        <w:rPr>
          <w:color w:val="231F20"/>
          <w:w w:val="105"/>
          <w:sz w:val="28"/>
          <w:szCs w:val="28"/>
          <w:lang w:val="ru-RU"/>
        </w:rPr>
      </w:pPr>
      <w:r w:rsidRPr="0006279A">
        <w:rPr>
          <w:color w:val="231F20"/>
          <w:w w:val="105"/>
          <w:sz w:val="28"/>
          <w:szCs w:val="28"/>
          <w:lang w:val="ru-RU"/>
        </w:rPr>
        <w:t xml:space="preserve">    17.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Особливості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інформаційно-технологічної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інфраструктури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як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об’єкта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gramStart"/>
      <w:r w:rsidRPr="0006279A">
        <w:rPr>
          <w:color w:val="231F20"/>
          <w:w w:val="105"/>
          <w:sz w:val="28"/>
          <w:szCs w:val="28"/>
          <w:lang w:val="ru-RU"/>
        </w:rPr>
        <w:t>державного</w:t>
      </w:r>
      <w:proofErr w:type="gramEnd"/>
      <w:r w:rsidRPr="0006279A">
        <w:rPr>
          <w:color w:val="231F20"/>
          <w:spacing w:val="-2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управління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. </w:t>
      </w:r>
    </w:p>
    <w:p w:rsidR="0006279A" w:rsidRPr="0006279A" w:rsidRDefault="0006279A" w:rsidP="0006279A">
      <w:pPr>
        <w:pStyle w:val="a3"/>
        <w:widowControl w:val="0"/>
        <w:autoSpaceDE w:val="0"/>
        <w:autoSpaceDN w:val="0"/>
        <w:spacing w:line="360" w:lineRule="auto"/>
        <w:ind w:left="0"/>
        <w:contextualSpacing w:val="0"/>
        <w:jc w:val="both"/>
        <w:rPr>
          <w:color w:val="231F20"/>
          <w:sz w:val="28"/>
          <w:szCs w:val="28"/>
          <w:lang w:val="ru-RU"/>
        </w:rPr>
      </w:pPr>
      <w:r w:rsidRPr="0006279A">
        <w:rPr>
          <w:color w:val="231F20"/>
          <w:w w:val="105"/>
          <w:sz w:val="28"/>
          <w:szCs w:val="28"/>
          <w:lang w:val="ru-RU"/>
        </w:rPr>
        <w:t xml:space="preserve">    18.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Концепція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та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стратегія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розвитку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інормаційного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суспільства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та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електронного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06279A">
        <w:rPr>
          <w:color w:val="231F20"/>
          <w:w w:val="105"/>
          <w:sz w:val="28"/>
          <w:szCs w:val="28"/>
          <w:lang w:val="ru-RU"/>
        </w:rPr>
        <w:t>урядування</w:t>
      </w:r>
      <w:proofErr w:type="spellEnd"/>
      <w:r w:rsidRPr="0006279A">
        <w:rPr>
          <w:color w:val="231F20"/>
          <w:w w:val="105"/>
          <w:sz w:val="28"/>
          <w:szCs w:val="28"/>
          <w:lang w:val="ru-RU"/>
        </w:rPr>
        <w:t xml:space="preserve">. </w:t>
      </w:r>
    </w:p>
    <w:p w:rsidR="0006279A" w:rsidRPr="0006279A" w:rsidRDefault="0006279A" w:rsidP="0006279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19. </w:t>
      </w:r>
      <w:proofErr w:type="spellStart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Основні</w:t>
      </w:r>
      <w:proofErr w:type="spellEnd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proofErr w:type="spellStart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системи</w:t>
      </w:r>
      <w:proofErr w:type="spellEnd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proofErr w:type="spellStart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>оцінювання</w:t>
      </w:r>
      <w:proofErr w:type="spellEnd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proofErr w:type="spellStart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>розвитку</w:t>
      </w:r>
      <w:proofErr w:type="spellEnd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proofErr w:type="spellStart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>інформаційного</w:t>
      </w:r>
      <w:proofErr w:type="spellEnd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proofErr w:type="spellStart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>суспільства</w:t>
      </w:r>
      <w:proofErr w:type="spellEnd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та </w:t>
      </w:r>
      <w:proofErr w:type="spellStart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>електронного</w:t>
      </w:r>
      <w:proofErr w:type="spellEnd"/>
      <w:r w:rsidRPr="0006279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proofErr w:type="spellStart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>урядування</w:t>
      </w:r>
      <w:proofErr w:type="spellEnd"/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06279A" w:rsidRPr="0006279A" w:rsidRDefault="0006279A" w:rsidP="0006279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20.  </w:t>
      </w:r>
      <w:r w:rsidRPr="0006279A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Система</w:t>
      </w:r>
      <w:r w:rsidRPr="0006279A">
        <w:rPr>
          <w:rFonts w:ascii="Times New Roman" w:hAnsi="Times New Roman" w:cs="Times New Roman"/>
          <w:color w:val="231F20"/>
          <w:spacing w:val="-14"/>
          <w:sz w:val="28"/>
          <w:szCs w:val="28"/>
          <w:lang w:val="uk-UA"/>
        </w:rPr>
        <w:t xml:space="preserve"> </w:t>
      </w:r>
      <w:r w:rsidRPr="0006279A">
        <w:rPr>
          <w:rFonts w:ascii="Times New Roman" w:hAnsi="Times New Roman" w:cs="Times New Roman"/>
          <w:color w:val="231F20"/>
          <w:sz w:val="28"/>
          <w:szCs w:val="28"/>
          <w:lang w:val="uk-UA"/>
        </w:rPr>
        <w:t>індикаторів</w:t>
      </w:r>
      <w:r w:rsidRPr="0006279A">
        <w:rPr>
          <w:rFonts w:ascii="Times New Roman" w:hAnsi="Times New Roman" w:cs="Times New Roman"/>
          <w:color w:val="231F20"/>
          <w:spacing w:val="-14"/>
          <w:sz w:val="28"/>
          <w:szCs w:val="28"/>
          <w:lang w:val="uk-UA"/>
        </w:rPr>
        <w:t xml:space="preserve"> </w:t>
      </w:r>
      <w:r w:rsidRPr="0006279A">
        <w:rPr>
          <w:rFonts w:ascii="Times New Roman" w:hAnsi="Times New Roman" w:cs="Times New Roman"/>
          <w:color w:val="231F20"/>
          <w:sz w:val="28"/>
          <w:szCs w:val="28"/>
        </w:rPr>
        <w:t>SIBIS</w:t>
      </w:r>
      <w:r w:rsidRPr="000627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</w:t>
      </w:r>
    </w:p>
    <w:p w:rsidR="0006279A" w:rsidRPr="0006279A" w:rsidRDefault="0006279A" w:rsidP="0006279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  <w:lang w:val="uk-UA"/>
        </w:rPr>
      </w:pPr>
      <w:r w:rsidRPr="000627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   21. Система індикаторів </w:t>
      </w:r>
      <w:r w:rsidRPr="0006279A">
        <w:rPr>
          <w:rFonts w:ascii="Times New Roman" w:hAnsi="Times New Roman" w:cs="Times New Roman"/>
          <w:color w:val="231F20"/>
          <w:sz w:val="28"/>
          <w:szCs w:val="28"/>
        </w:rPr>
        <w:t>WSIS</w:t>
      </w:r>
      <w:r w:rsidRPr="0006279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</w:t>
      </w:r>
    </w:p>
    <w:p w:rsidR="0006279A" w:rsidRPr="0006279A" w:rsidRDefault="0006279A" w:rsidP="0006279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  <w:lang w:val="uk-UA"/>
        </w:rPr>
      </w:pPr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     22.  Основні індекси рівня розвитку інформаційного</w:t>
      </w:r>
      <w:r w:rsidRPr="0006279A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  <w:lang w:val="uk-UA"/>
        </w:rPr>
        <w:t xml:space="preserve"> </w:t>
      </w:r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  <w:lang w:val="uk-UA"/>
        </w:rPr>
        <w:t xml:space="preserve">суспільства.  </w:t>
      </w:r>
    </w:p>
    <w:p w:rsidR="0006279A" w:rsidRPr="0006279A" w:rsidRDefault="0006279A" w:rsidP="0006279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  <w:lang w:val="uk-UA"/>
        </w:rPr>
        <w:lastRenderedPageBreak/>
        <w:t xml:space="preserve">     23. Національна системи індикаторів (індексів) розвитку інформаційного суспільства в</w:t>
      </w:r>
      <w:r w:rsidRPr="0006279A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  <w:lang w:val="uk-UA"/>
        </w:rPr>
        <w:t xml:space="preserve"> </w:t>
      </w:r>
      <w:r w:rsidRPr="0006279A">
        <w:rPr>
          <w:rFonts w:ascii="Times New Roman" w:hAnsi="Times New Roman" w:cs="Times New Roman"/>
          <w:color w:val="231F20"/>
          <w:w w:val="105"/>
          <w:sz w:val="28"/>
          <w:szCs w:val="28"/>
          <w:lang w:val="uk-UA"/>
        </w:rPr>
        <w:t>Україні.</w:t>
      </w:r>
    </w:p>
    <w:p w:rsidR="0006279A" w:rsidRPr="0006279A" w:rsidRDefault="0006279A" w:rsidP="0006279A">
      <w:pPr>
        <w:pStyle w:val="a3"/>
        <w:numPr>
          <w:ilvl w:val="0"/>
          <w:numId w:val="3"/>
        </w:numPr>
        <w:tabs>
          <w:tab w:val="left" w:pos="1600"/>
          <w:tab w:val="left" w:pos="5760"/>
        </w:tabs>
        <w:spacing w:line="360" w:lineRule="auto"/>
        <w:rPr>
          <w:color w:val="231F20"/>
          <w:sz w:val="28"/>
          <w:szCs w:val="28"/>
        </w:rPr>
      </w:pPr>
      <w:r w:rsidRPr="0006279A">
        <w:rPr>
          <w:color w:val="231F20"/>
          <w:sz w:val="28"/>
          <w:szCs w:val="28"/>
        </w:rPr>
        <w:t xml:space="preserve">Основні підходи та моделі побудови електронного уряду. </w:t>
      </w:r>
    </w:p>
    <w:p w:rsidR="0006279A" w:rsidRPr="0006279A" w:rsidRDefault="0006279A" w:rsidP="0006279A">
      <w:pPr>
        <w:pStyle w:val="a3"/>
        <w:numPr>
          <w:ilvl w:val="0"/>
          <w:numId w:val="3"/>
        </w:numPr>
        <w:tabs>
          <w:tab w:val="left" w:pos="1801"/>
          <w:tab w:val="left" w:leader="dot" w:pos="9219"/>
        </w:tabs>
        <w:jc w:val="both"/>
        <w:rPr>
          <w:color w:val="231F20"/>
          <w:w w:val="105"/>
          <w:sz w:val="28"/>
          <w:szCs w:val="28"/>
        </w:rPr>
      </w:pPr>
      <w:r w:rsidRPr="0006279A">
        <w:rPr>
          <w:color w:val="231F20"/>
          <w:w w:val="105"/>
          <w:sz w:val="28"/>
          <w:szCs w:val="28"/>
        </w:rPr>
        <w:t>Елементи електронного</w:t>
      </w:r>
      <w:r w:rsidRPr="0006279A">
        <w:rPr>
          <w:color w:val="231F20"/>
          <w:spacing w:val="1"/>
          <w:w w:val="105"/>
          <w:sz w:val="28"/>
          <w:szCs w:val="28"/>
        </w:rPr>
        <w:t xml:space="preserve"> </w:t>
      </w:r>
      <w:r w:rsidRPr="0006279A">
        <w:rPr>
          <w:color w:val="231F20"/>
          <w:w w:val="105"/>
          <w:sz w:val="28"/>
          <w:szCs w:val="28"/>
        </w:rPr>
        <w:t xml:space="preserve">уряду. </w:t>
      </w:r>
    </w:p>
    <w:p w:rsidR="0006279A" w:rsidRPr="00EB5135" w:rsidRDefault="0006279A" w:rsidP="0006279A">
      <w:pPr>
        <w:tabs>
          <w:tab w:val="left" w:pos="1801"/>
          <w:tab w:val="left" w:leader="dot" w:pos="9219"/>
        </w:tabs>
        <w:spacing w:after="0" w:line="240" w:lineRule="auto"/>
        <w:jc w:val="both"/>
        <w:rPr>
          <w:color w:val="231F20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  <w:lang w:val="uk-UA"/>
        </w:rPr>
        <w:t xml:space="preserve">       </w:t>
      </w:r>
      <w:r w:rsidRPr="00EB5135">
        <w:rPr>
          <w:color w:val="231F20"/>
          <w:w w:val="105"/>
          <w:sz w:val="28"/>
          <w:szCs w:val="28"/>
        </w:rPr>
        <w:t xml:space="preserve"> </w:t>
      </w:r>
    </w:p>
    <w:p w:rsidR="0006279A" w:rsidRPr="00EB5135" w:rsidRDefault="0006279A" w:rsidP="0006279A">
      <w:pPr>
        <w:numPr>
          <w:ilvl w:val="0"/>
          <w:numId w:val="3"/>
        </w:numPr>
        <w:tabs>
          <w:tab w:val="left" w:pos="1801"/>
          <w:tab w:val="left" w:leader="dot" w:pos="9219"/>
        </w:tabs>
        <w:spacing w:after="0" w:line="240" w:lineRule="auto"/>
        <w:jc w:val="both"/>
        <w:rPr>
          <w:color w:val="231F20"/>
          <w:w w:val="105"/>
          <w:sz w:val="28"/>
          <w:szCs w:val="28"/>
        </w:rPr>
      </w:pPr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Телекомунікаційне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середовище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(</w:t>
      </w:r>
      <w:proofErr w:type="spellStart"/>
      <w:r w:rsidRPr="00EB5135">
        <w:rPr>
          <w:color w:val="231F20"/>
          <w:w w:val="105"/>
          <w:sz w:val="28"/>
          <w:szCs w:val="28"/>
        </w:rPr>
        <w:t>мережева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інфраструктура</w:t>
      </w:r>
      <w:proofErr w:type="spellEnd"/>
      <w:r w:rsidRPr="00EB5135">
        <w:rPr>
          <w:color w:val="231F20"/>
          <w:w w:val="105"/>
          <w:sz w:val="28"/>
          <w:szCs w:val="28"/>
        </w:rPr>
        <w:t>) е-уряду</w:t>
      </w:r>
      <w:r w:rsidRPr="00EB5135">
        <w:rPr>
          <w:color w:val="231F20"/>
          <w:w w:val="105"/>
          <w:sz w:val="28"/>
          <w:szCs w:val="28"/>
          <w:lang w:val="uk-UA"/>
        </w:rPr>
        <w:t xml:space="preserve">. </w:t>
      </w:r>
      <w:r w:rsidRPr="00EB5135">
        <w:rPr>
          <w:color w:val="231F20"/>
          <w:w w:val="105"/>
          <w:sz w:val="28"/>
          <w:szCs w:val="28"/>
        </w:rPr>
        <w:t xml:space="preserve"> </w:t>
      </w:r>
    </w:p>
    <w:p w:rsidR="0006279A" w:rsidRPr="00EB5135" w:rsidRDefault="0006279A" w:rsidP="0006279A">
      <w:pPr>
        <w:numPr>
          <w:ilvl w:val="0"/>
          <w:numId w:val="3"/>
        </w:numPr>
        <w:tabs>
          <w:tab w:val="left" w:pos="1801"/>
          <w:tab w:val="left" w:leader="dot" w:pos="9219"/>
        </w:tabs>
        <w:spacing w:after="0" w:line="240" w:lineRule="auto"/>
        <w:jc w:val="both"/>
        <w:rPr>
          <w:color w:val="231F20"/>
          <w:w w:val="105"/>
          <w:sz w:val="28"/>
          <w:szCs w:val="28"/>
        </w:rPr>
      </w:pPr>
      <w:proofErr w:type="spellStart"/>
      <w:r w:rsidRPr="00EB5135">
        <w:rPr>
          <w:color w:val="231F20"/>
          <w:w w:val="105"/>
          <w:sz w:val="28"/>
          <w:szCs w:val="28"/>
        </w:rPr>
        <w:t>Системи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міжвідомчої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електронної</w:t>
      </w:r>
      <w:proofErr w:type="spellEnd"/>
      <w:r w:rsidRPr="00EB5135">
        <w:rPr>
          <w:color w:val="231F20"/>
          <w:spacing w:val="4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взаємодії</w:t>
      </w:r>
      <w:proofErr w:type="spellEnd"/>
      <w:r w:rsidRPr="00EB5135">
        <w:rPr>
          <w:color w:val="231F20"/>
          <w:spacing w:val="1"/>
          <w:w w:val="105"/>
          <w:sz w:val="28"/>
          <w:szCs w:val="28"/>
        </w:rPr>
        <w:t xml:space="preserve"> </w:t>
      </w:r>
      <w:r w:rsidRPr="00EB5135">
        <w:rPr>
          <w:color w:val="231F20"/>
          <w:w w:val="105"/>
          <w:sz w:val="28"/>
          <w:szCs w:val="28"/>
        </w:rPr>
        <w:t>уряду</w:t>
      </w:r>
      <w:proofErr w:type="gramStart"/>
      <w:r w:rsidRPr="00EB5135">
        <w:rPr>
          <w:color w:val="231F20"/>
          <w:w w:val="105"/>
          <w:sz w:val="28"/>
          <w:szCs w:val="28"/>
          <w:lang w:val="uk-UA"/>
        </w:rPr>
        <w:t>.</w:t>
      </w:r>
      <w:proofErr w:type="gramEnd"/>
      <w:r w:rsidRPr="00EB5135">
        <w:rPr>
          <w:color w:val="231F20"/>
          <w:w w:val="105"/>
          <w:sz w:val="28"/>
          <w:szCs w:val="28"/>
          <w:lang w:val="uk-UA"/>
        </w:rPr>
        <w:t xml:space="preserve"> </w:t>
      </w:r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І</w:t>
      </w:r>
      <w:proofErr w:type="gramStart"/>
      <w:r w:rsidRPr="00EB5135">
        <w:rPr>
          <w:color w:val="231F20"/>
          <w:w w:val="105"/>
          <w:sz w:val="28"/>
          <w:szCs w:val="28"/>
        </w:rPr>
        <w:t>н</w:t>
      </w:r>
      <w:proofErr w:type="gramEnd"/>
      <w:r w:rsidRPr="00EB5135">
        <w:rPr>
          <w:color w:val="231F20"/>
          <w:w w:val="105"/>
          <w:sz w:val="28"/>
          <w:szCs w:val="28"/>
        </w:rPr>
        <w:t>фраструктура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електронної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ідентифікації</w:t>
      </w:r>
      <w:proofErr w:type="spellEnd"/>
      <w:r w:rsidRPr="00EB5135">
        <w:rPr>
          <w:color w:val="231F20"/>
          <w:spacing w:val="10"/>
          <w:w w:val="105"/>
          <w:sz w:val="28"/>
          <w:szCs w:val="28"/>
        </w:rPr>
        <w:t xml:space="preserve"> </w:t>
      </w:r>
      <w:r w:rsidRPr="00EB5135">
        <w:rPr>
          <w:color w:val="231F20"/>
          <w:w w:val="105"/>
          <w:sz w:val="28"/>
          <w:szCs w:val="28"/>
        </w:rPr>
        <w:t>та</w:t>
      </w:r>
      <w:r w:rsidRPr="00EB5135">
        <w:rPr>
          <w:color w:val="231F20"/>
          <w:spacing w:val="4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авторизації</w:t>
      </w:r>
      <w:proofErr w:type="spellEnd"/>
      <w:r w:rsidRPr="00EB5135">
        <w:rPr>
          <w:color w:val="231F20"/>
          <w:w w:val="105"/>
          <w:sz w:val="28"/>
          <w:szCs w:val="28"/>
          <w:lang w:val="uk-UA"/>
        </w:rPr>
        <w:t xml:space="preserve">. </w:t>
      </w:r>
    </w:p>
    <w:p w:rsidR="0006279A" w:rsidRPr="00EB5135" w:rsidRDefault="0006279A" w:rsidP="0006279A">
      <w:pPr>
        <w:numPr>
          <w:ilvl w:val="0"/>
          <w:numId w:val="3"/>
        </w:numPr>
        <w:tabs>
          <w:tab w:val="left" w:pos="1801"/>
          <w:tab w:val="left" w:leader="dot" w:pos="9219"/>
        </w:tabs>
        <w:spacing w:after="0" w:line="240" w:lineRule="auto"/>
        <w:jc w:val="both"/>
        <w:rPr>
          <w:color w:val="231F20"/>
          <w:w w:val="105"/>
          <w:sz w:val="28"/>
          <w:szCs w:val="28"/>
        </w:rPr>
      </w:pPr>
      <w:proofErr w:type="spellStart"/>
      <w:r w:rsidRPr="00EB5135">
        <w:rPr>
          <w:color w:val="231F20"/>
          <w:w w:val="105"/>
          <w:sz w:val="28"/>
          <w:szCs w:val="28"/>
        </w:rPr>
        <w:t>Прикладні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системи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, </w:t>
      </w:r>
      <w:proofErr w:type="spellStart"/>
      <w:r w:rsidRPr="00EB5135">
        <w:rPr>
          <w:color w:val="231F20"/>
          <w:w w:val="105"/>
          <w:sz w:val="28"/>
          <w:szCs w:val="28"/>
        </w:rPr>
        <w:t>що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spacing w:val="-3"/>
          <w:w w:val="105"/>
          <w:sz w:val="28"/>
          <w:szCs w:val="28"/>
        </w:rPr>
        <w:t>забезпечують</w:t>
      </w:r>
      <w:proofErr w:type="spellEnd"/>
      <w:r w:rsidRPr="00EB5135">
        <w:rPr>
          <w:color w:val="231F20"/>
          <w:spacing w:val="-3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окремі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е-сервіси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та </w:t>
      </w:r>
      <w:proofErr w:type="spellStart"/>
      <w:r w:rsidRPr="00EB5135">
        <w:rPr>
          <w:color w:val="231F20"/>
          <w:w w:val="105"/>
          <w:sz w:val="28"/>
          <w:szCs w:val="28"/>
        </w:rPr>
        <w:t>послуги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e-уряду. </w:t>
      </w:r>
      <w:proofErr w:type="spellStart"/>
      <w:r w:rsidRPr="00EB5135">
        <w:rPr>
          <w:color w:val="231F20"/>
          <w:w w:val="105"/>
          <w:sz w:val="28"/>
          <w:szCs w:val="28"/>
        </w:rPr>
        <w:t>Системи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забезпечення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прийняття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proofErr w:type="gramStart"/>
      <w:r w:rsidRPr="00EB5135">
        <w:rPr>
          <w:color w:val="231F20"/>
          <w:w w:val="105"/>
          <w:sz w:val="28"/>
          <w:szCs w:val="28"/>
        </w:rPr>
        <w:t>р</w:t>
      </w:r>
      <w:proofErr w:type="gramEnd"/>
      <w:r w:rsidRPr="00EB5135">
        <w:rPr>
          <w:color w:val="231F20"/>
          <w:w w:val="105"/>
          <w:sz w:val="28"/>
          <w:szCs w:val="28"/>
        </w:rPr>
        <w:t>ішень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. </w:t>
      </w:r>
    </w:p>
    <w:p w:rsidR="0006279A" w:rsidRPr="00EB5135" w:rsidRDefault="0006279A" w:rsidP="0006279A">
      <w:pPr>
        <w:numPr>
          <w:ilvl w:val="0"/>
          <w:numId w:val="3"/>
        </w:numPr>
        <w:tabs>
          <w:tab w:val="left" w:pos="1801"/>
          <w:tab w:val="left" w:leader="dot" w:pos="9219"/>
        </w:tabs>
        <w:spacing w:after="0" w:line="240" w:lineRule="auto"/>
        <w:jc w:val="both"/>
        <w:rPr>
          <w:color w:val="231F20"/>
          <w:w w:val="105"/>
          <w:sz w:val="28"/>
          <w:szCs w:val="28"/>
        </w:rPr>
      </w:pPr>
      <w:proofErr w:type="spellStart"/>
      <w:r w:rsidRPr="00EB5135">
        <w:rPr>
          <w:color w:val="231F20"/>
          <w:w w:val="105"/>
          <w:sz w:val="28"/>
          <w:szCs w:val="28"/>
        </w:rPr>
        <w:t>Впровадження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елементів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електронного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</w:rPr>
        <w:t>урядування</w:t>
      </w:r>
      <w:proofErr w:type="spellEnd"/>
      <w:r w:rsidRPr="00EB5135">
        <w:rPr>
          <w:color w:val="231F20"/>
          <w:w w:val="105"/>
          <w:sz w:val="28"/>
          <w:szCs w:val="28"/>
        </w:rPr>
        <w:t xml:space="preserve"> в </w:t>
      </w:r>
      <w:proofErr w:type="spellStart"/>
      <w:r w:rsidRPr="00EB5135">
        <w:rPr>
          <w:color w:val="231F20"/>
          <w:w w:val="105"/>
          <w:sz w:val="28"/>
          <w:szCs w:val="28"/>
        </w:rPr>
        <w:t>Україні</w:t>
      </w:r>
      <w:proofErr w:type="spellEnd"/>
      <w:r w:rsidRPr="00EB5135">
        <w:rPr>
          <w:color w:val="231F20"/>
          <w:w w:val="105"/>
          <w:sz w:val="28"/>
          <w:szCs w:val="28"/>
        </w:rPr>
        <w:t>.</w:t>
      </w:r>
    </w:p>
    <w:p w:rsidR="0006279A" w:rsidRPr="00EB5135" w:rsidRDefault="0006279A" w:rsidP="0006279A">
      <w:pPr>
        <w:widowControl w:val="0"/>
        <w:numPr>
          <w:ilvl w:val="0"/>
          <w:numId w:val="3"/>
        </w:numPr>
        <w:tabs>
          <w:tab w:val="left" w:pos="1528"/>
        </w:tabs>
        <w:autoSpaceDE w:val="0"/>
        <w:autoSpaceDN w:val="0"/>
        <w:spacing w:after="0" w:line="240" w:lineRule="auto"/>
        <w:jc w:val="both"/>
        <w:outlineLvl w:val="0"/>
        <w:rPr>
          <w:sz w:val="28"/>
          <w:szCs w:val="28"/>
          <w:lang w:val="uk-UA"/>
        </w:rPr>
      </w:pPr>
      <w:r w:rsidRPr="00EB5135">
        <w:rPr>
          <w:sz w:val="28"/>
          <w:szCs w:val="28"/>
          <w:lang w:val="uk-UA"/>
        </w:rPr>
        <w:t xml:space="preserve">Національні програми реформ як складові розбудови сучасної національної системи е-урядування. </w:t>
      </w:r>
    </w:p>
    <w:p w:rsidR="0006279A" w:rsidRPr="00EB5135" w:rsidRDefault="0006279A" w:rsidP="0006279A">
      <w:pPr>
        <w:widowControl w:val="0"/>
        <w:numPr>
          <w:ilvl w:val="0"/>
          <w:numId w:val="3"/>
        </w:numPr>
        <w:tabs>
          <w:tab w:val="left" w:pos="1528"/>
        </w:tabs>
        <w:autoSpaceDE w:val="0"/>
        <w:autoSpaceDN w:val="0"/>
        <w:spacing w:after="0" w:line="240" w:lineRule="auto"/>
        <w:jc w:val="both"/>
        <w:outlineLvl w:val="0"/>
        <w:rPr>
          <w:sz w:val="28"/>
          <w:szCs w:val="28"/>
          <w:lang w:val="uk-UA"/>
        </w:rPr>
      </w:pPr>
      <w:r w:rsidRPr="00EB5135">
        <w:rPr>
          <w:sz w:val="28"/>
          <w:szCs w:val="28"/>
          <w:lang w:val="uk-UA"/>
        </w:rPr>
        <w:t xml:space="preserve">Концепція інформатизації: нормативно-правове забезпечення. Концепція розвитку інформаційного суспільства. </w:t>
      </w:r>
    </w:p>
    <w:p w:rsidR="0006279A" w:rsidRPr="00EB5135" w:rsidRDefault="0006279A" w:rsidP="0006279A">
      <w:pPr>
        <w:widowControl w:val="0"/>
        <w:numPr>
          <w:ilvl w:val="0"/>
          <w:numId w:val="3"/>
        </w:numPr>
        <w:tabs>
          <w:tab w:val="left" w:pos="1528"/>
        </w:tabs>
        <w:autoSpaceDE w:val="0"/>
        <w:autoSpaceDN w:val="0"/>
        <w:spacing w:after="0" w:line="240" w:lineRule="auto"/>
        <w:jc w:val="both"/>
        <w:outlineLvl w:val="0"/>
        <w:rPr>
          <w:sz w:val="28"/>
          <w:szCs w:val="28"/>
          <w:lang w:val="uk-UA"/>
        </w:rPr>
      </w:pPr>
      <w:r w:rsidRPr="00EB5135">
        <w:rPr>
          <w:sz w:val="28"/>
          <w:szCs w:val="28"/>
          <w:lang w:val="uk-UA"/>
        </w:rPr>
        <w:t>Концепція розвитку електронного урядування в Україні. Сучасні державні проекти з розвитку е-урядування та їх законодавче забезпечення.</w:t>
      </w:r>
    </w:p>
    <w:p w:rsidR="0006279A" w:rsidRPr="00EB5135" w:rsidRDefault="0006279A" w:rsidP="0006279A">
      <w:pPr>
        <w:pStyle w:val="a3"/>
        <w:widowControl w:val="0"/>
        <w:numPr>
          <w:ilvl w:val="0"/>
          <w:numId w:val="3"/>
        </w:numPr>
        <w:tabs>
          <w:tab w:val="left" w:pos="1825"/>
          <w:tab w:val="left" w:leader="dot" w:pos="9242"/>
        </w:tabs>
        <w:autoSpaceDE w:val="0"/>
        <w:autoSpaceDN w:val="0"/>
        <w:contextualSpacing w:val="0"/>
        <w:jc w:val="both"/>
        <w:rPr>
          <w:color w:val="231F20"/>
          <w:w w:val="105"/>
          <w:sz w:val="28"/>
          <w:szCs w:val="28"/>
          <w:lang w:val="ru-RU"/>
        </w:rPr>
      </w:pPr>
      <w:proofErr w:type="spellStart"/>
      <w:r w:rsidRPr="00EB5135">
        <w:rPr>
          <w:color w:val="231F20"/>
          <w:w w:val="105"/>
          <w:sz w:val="28"/>
          <w:szCs w:val="28"/>
          <w:lang w:val="ru-RU"/>
        </w:rPr>
        <w:t>Електронний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  <w:lang w:val="ru-RU"/>
        </w:rPr>
        <w:t>документообіг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.  </w:t>
      </w:r>
    </w:p>
    <w:p w:rsidR="0006279A" w:rsidRPr="00EB5135" w:rsidRDefault="0006279A" w:rsidP="0006279A">
      <w:pPr>
        <w:pStyle w:val="a3"/>
        <w:widowControl w:val="0"/>
        <w:numPr>
          <w:ilvl w:val="0"/>
          <w:numId w:val="3"/>
        </w:numPr>
        <w:tabs>
          <w:tab w:val="left" w:pos="1825"/>
          <w:tab w:val="left" w:leader="dot" w:pos="9242"/>
        </w:tabs>
        <w:autoSpaceDE w:val="0"/>
        <w:autoSpaceDN w:val="0"/>
        <w:contextualSpacing w:val="0"/>
        <w:jc w:val="both"/>
        <w:rPr>
          <w:color w:val="231F20"/>
          <w:w w:val="105"/>
          <w:sz w:val="28"/>
          <w:szCs w:val="28"/>
          <w:lang w:val="ru-RU"/>
        </w:rPr>
      </w:pPr>
      <w:proofErr w:type="spellStart"/>
      <w:r w:rsidRPr="00EB5135">
        <w:rPr>
          <w:color w:val="231F20"/>
          <w:w w:val="105"/>
          <w:sz w:val="28"/>
          <w:szCs w:val="28"/>
          <w:lang w:val="ru-RU"/>
        </w:rPr>
        <w:t>Електронний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  <w:lang w:val="ru-RU"/>
        </w:rPr>
        <w:t>цифровий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proofErr w:type="gramStart"/>
      <w:r w:rsidRPr="00EB5135">
        <w:rPr>
          <w:color w:val="231F20"/>
          <w:w w:val="105"/>
          <w:sz w:val="28"/>
          <w:szCs w:val="28"/>
          <w:lang w:val="ru-RU"/>
        </w:rPr>
        <w:t>п</w:t>
      </w:r>
      <w:proofErr w:type="gramEnd"/>
      <w:r w:rsidRPr="00EB5135">
        <w:rPr>
          <w:color w:val="231F20"/>
          <w:w w:val="105"/>
          <w:sz w:val="28"/>
          <w:szCs w:val="28"/>
          <w:lang w:val="ru-RU"/>
        </w:rPr>
        <w:t>ідпис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. </w:t>
      </w:r>
    </w:p>
    <w:p w:rsidR="0006279A" w:rsidRPr="00EB5135" w:rsidRDefault="0006279A" w:rsidP="0006279A">
      <w:pPr>
        <w:pStyle w:val="a3"/>
        <w:widowControl w:val="0"/>
        <w:numPr>
          <w:ilvl w:val="0"/>
          <w:numId w:val="3"/>
        </w:numPr>
        <w:tabs>
          <w:tab w:val="left" w:pos="1825"/>
          <w:tab w:val="left" w:leader="dot" w:pos="9242"/>
        </w:tabs>
        <w:autoSpaceDE w:val="0"/>
        <w:autoSpaceDN w:val="0"/>
        <w:contextualSpacing w:val="0"/>
        <w:jc w:val="both"/>
        <w:rPr>
          <w:color w:val="231F20"/>
          <w:w w:val="105"/>
          <w:sz w:val="28"/>
          <w:szCs w:val="28"/>
          <w:lang w:val="ru-RU"/>
        </w:rPr>
      </w:pPr>
      <w:r w:rsidRPr="00EB5135">
        <w:rPr>
          <w:color w:val="231F20"/>
          <w:w w:val="105"/>
          <w:sz w:val="28"/>
          <w:szCs w:val="28"/>
          <w:lang w:val="ru-RU"/>
        </w:rPr>
        <w:t xml:space="preserve">Мережа </w:t>
      </w:r>
      <w:proofErr w:type="spellStart"/>
      <w:r w:rsidRPr="00EB5135">
        <w:rPr>
          <w:color w:val="231F20"/>
          <w:w w:val="105"/>
          <w:sz w:val="28"/>
          <w:szCs w:val="28"/>
          <w:lang w:val="ru-RU"/>
        </w:rPr>
        <w:t>інтернет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 як основа </w:t>
      </w:r>
      <w:proofErr w:type="spellStart"/>
      <w:r w:rsidRPr="00EB5135">
        <w:rPr>
          <w:color w:val="231F20"/>
          <w:w w:val="105"/>
          <w:sz w:val="28"/>
          <w:szCs w:val="28"/>
          <w:lang w:val="ru-RU"/>
        </w:rPr>
        <w:t>електронного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  <w:lang w:val="ru-RU"/>
        </w:rPr>
        <w:t>урядування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. </w:t>
      </w:r>
      <w:proofErr w:type="spellStart"/>
      <w:r w:rsidRPr="00EB5135">
        <w:rPr>
          <w:color w:val="231F20"/>
          <w:w w:val="105"/>
          <w:sz w:val="28"/>
          <w:szCs w:val="28"/>
          <w:lang w:val="ru-RU"/>
        </w:rPr>
        <w:t>Державна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  <w:lang w:val="ru-RU"/>
        </w:rPr>
        <w:t>політика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 у </w:t>
      </w:r>
      <w:proofErr w:type="spellStart"/>
      <w:r w:rsidRPr="00EB5135">
        <w:rPr>
          <w:color w:val="231F20"/>
          <w:w w:val="105"/>
          <w:sz w:val="28"/>
          <w:szCs w:val="28"/>
          <w:lang w:val="ru-RU"/>
        </w:rPr>
        <w:t>сфері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color w:val="231F20"/>
          <w:w w:val="105"/>
          <w:sz w:val="28"/>
          <w:szCs w:val="28"/>
          <w:lang w:val="ru-RU"/>
        </w:rPr>
        <w:t>інформації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 та </w:t>
      </w:r>
      <w:proofErr w:type="spellStart"/>
      <w:r w:rsidRPr="00EB5135">
        <w:rPr>
          <w:color w:val="231F20"/>
          <w:w w:val="105"/>
          <w:sz w:val="28"/>
          <w:szCs w:val="28"/>
          <w:lang w:val="ru-RU"/>
        </w:rPr>
        <w:t>комунікації</w:t>
      </w:r>
      <w:proofErr w:type="spellEnd"/>
      <w:r w:rsidRPr="00EB5135">
        <w:rPr>
          <w:color w:val="231F20"/>
          <w:w w:val="105"/>
          <w:sz w:val="28"/>
          <w:szCs w:val="28"/>
          <w:lang w:val="ru-RU"/>
        </w:rPr>
        <w:t xml:space="preserve">. </w:t>
      </w:r>
    </w:p>
    <w:p w:rsidR="0006279A" w:rsidRPr="00EB5135" w:rsidRDefault="0006279A" w:rsidP="0006279A">
      <w:pPr>
        <w:numPr>
          <w:ilvl w:val="0"/>
          <w:numId w:val="3"/>
        </w:numPr>
        <w:spacing w:after="0" w:line="240" w:lineRule="auto"/>
        <w:jc w:val="both"/>
        <w:rPr>
          <w:color w:val="231F20"/>
          <w:sz w:val="28"/>
          <w:szCs w:val="28"/>
          <w:lang w:val="uk-UA"/>
        </w:rPr>
      </w:pPr>
      <w:r w:rsidRPr="00EB5135">
        <w:rPr>
          <w:bCs/>
          <w:sz w:val="28"/>
          <w:szCs w:val="28"/>
          <w:lang w:val="uk-UA"/>
        </w:rPr>
        <w:t xml:space="preserve">  Державна політика та державне управління розвитком електронних інформаційних ресурсів. </w:t>
      </w:r>
    </w:p>
    <w:p w:rsidR="0006279A" w:rsidRPr="00EB5135" w:rsidRDefault="0006279A" w:rsidP="0006279A">
      <w:pPr>
        <w:numPr>
          <w:ilvl w:val="0"/>
          <w:numId w:val="3"/>
        </w:numPr>
        <w:spacing w:after="0" w:line="240" w:lineRule="auto"/>
        <w:jc w:val="both"/>
        <w:rPr>
          <w:color w:val="231F20"/>
          <w:sz w:val="28"/>
          <w:szCs w:val="28"/>
          <w:lang w:val="uk-UA"/>
        </w:rPr>
      </w:pPr>
      <w:r w:rsidRPr="00EB5135">
        <w:rPr>
          <w:bCs/>
          <w:sz w:val="28"/>
          <w:szCs w:val="28"/>
          <w:lang w:val="uk-UA"/>
        </w:rPr>
        <w:t xml:space="preserve"> </w:t>
      </w:r>
      <w:r w:rsidRPr="00EB5135">
        <w:rPr>
          <w:color w:val="231F20"/>
          <w:sz w:val="28"/>
          <w:szCs w:val="28"/>
          <w:lang w:val="uk-UA"/>
        </w:rPr>
        <w:t>Електронне урядування, як фактор підвищення якості публічних послуг.</w:t>
      </w:r>
    </w:p>
    <w:p w:rsidR="0006279A" w:rsidRPr="00EB5135" w:rsidRDefault="0006279A" w:rsidP="0006279A">
      <w:pPr>
        <w:pStyle w:val="Heading2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231F20"/>
          <w:sz w:val="28"/>
          <w:szCs w:val="28"/>
          <w:lang w:val="uk-UA"/>
        </w:rPr>
      </w:pPr>
      <w:r w:rsidRPr="00EB5135">
        <w:rPr>
          <w:rFonts w:ascii="Times New Roman" w:hAnsi="Times New Roman" w:cs="Times New Roman"/>
          <w:b w:val="0"/>
          <w:color w:val="231F20"/>
          <w:sz w:val="28"/>
          <w:szCs w:val="28"/>
          <w:lang w:val="uk-UA"/>
        </w:rPr>
        <w:t xml:space="preserve">  Критерії оцінки якості електронних адміністративних послуг.</w:t>
      </w:r>
    </w:p>
    <w:p w:rsidR="0006279A" w:rsidRPr="00EB5135" w:rsidRDefault="0006279A" w:rsidP="0006279A">
      <w:pPr>
        <w:pStyle w:val="Heading2"/>
        <w:numPr>
          <w:ilvl w:val="0"/>
          <w:numId w:val="3"/>
        </w:numPr>
        <w:tabs>
          <w:tab w:val="left" w:pos="1161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EB5135">
        <w:rPr>
          <w:rFonts w:ascii="Times New Roman" w:hAnsi="Times New Roman" w:cs="Times New Roman"/>
          <w:b w:val="0"/>
          <w:sz w:val="28"/>
          <w:szCs w:val="28"/>
          <w:lang w:val="ru-RU"/>
        </w:rPr>
        <w:t>Державна</w:t>
      </w:r>
      <w:proofErr w:type="spellEnd"/>
      <w:r w:rsidRPr="00EB51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sz w:val="28"/>
          <w:szCs w:val="28"/>
          <w:lang w:val="ru-RU"/>
        </w:rPr>
        <w:t>політика</w:t>
      </w:r>
      <w:proofErr w:type="spellEnd"/>
      <w:r w:rsidRPr="00EB51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sz w:val="28"/>
          <w:szCs w:val="28"/>
          <w:lang w:val="ru-RU"/>
        </w:rPr>
        <w:t>інформаційної</w:t>
      </w:r>
      <w:proofErr w:type="spellEnd"/>
      <w:r w:rsidRPr="00EB51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sz w:val="28"/>
          <w:szCs w:val="28"/>
          <w:lang w:val="ru-RU"/>
        </w:rPr>
        <w:t>безпеки</w:t>
      </w:r>
      <w:proofErr w:type="spellEnd"/>
      <w:r w:rsidRPr="00EB513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</w:p>
    <w:p w:rsidR="0006279A" w:rsidRPr="00EB5135" w:rsidRDefault="0006279A" w:rsidP="0006279A">
      <w:pPr>
        <w:pStyle w:val="Heading2"/>
        <w:numPr>
          <w:ilvl w:val="0"/>
          <w:numId w:val="3"/>
        </w:numPr>
        <w:tabs>
          <w:tab w:val="left" w:pos="1161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Категорійно-понятійний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spacing w:val="-18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апарат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spacing w:val="-18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з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spacing w:val="-18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питань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spacing w:val="-17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інформаційної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spacing w:val="-18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безпеки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 та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захисту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spacing w:val="-1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інформації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. </w:t>
      </w:r>
    </w:p>
    <w:p w:rsidR="0006279A" w:rsidRPr="00EB5135" w:rsidRDefault="0006279A" w:rsidP="0006279A">
      <w:pPr>
        <w:pStyle w:val="Heading2"/>
        <w:numPr>
          <w:ilvl w:val="0"/>
          <w:numId w:val="3"/>
        </w:numPr>
        <w:tabs>
          <w:tab w:val="left" w:pos="1161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Загальна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 </w:t>
      </w:r>
      <w:r w:rsidRPr="00EB5135">
        <w:rPr>
          <w:rFonts w:ascii="Times New Roman" w:hAnsi="Times New Roman" w:cs="Times New Roman"/>
          <w:b w:val="0"/>
          <w:color w:val="231F20"/>
          <w:spacing w:val="-3"/>
          <w:w w:val="105"/>
          <w:sz w:val="28"/>
          <w:szCs w:val="28"/>
          <w:lang w:val="ru-RU"/>
        </w:rPr>
        <w:t xml:space="preserve">структура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нормативно-правової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бази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забезпечення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інформаційної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>безпеки</w:t>
      </w:r>
      <w:proofErr w:type="spellEnd"/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ru-RU"/>
        </w:rPr>
        <w:t xml:space="preserve">. </w:t>
      </w:r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uk-UA"/>
        </w:rPr>
        <w:t xml:space="preserve"> </w:t>
      </w:r>
    </w:p>
    <w:p w:rsidR="0006279A" w:rsidRPr="00EB5135" w:rsidRDefault="0006279A" w:rsidP="0006279A">
      <w:pPr>
        <w:pStyle w:val="Heading2"/>
        <w:numPr>
          <w:ilvl w:val="0"/>
          <w:numId w:val="3"/>
        </w:numPr>
        <w:tabs>
          <w:tab w:val="left" w:pos="1161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uk-UA"/>
        </w:rPr>
        <w:t>Доктрина інформаційної</w:t>
      </w:r>
      <w:r w:rsidRPr="00EB5135">
        <w:rPr>
          <w:rFonts w:ascii="Times New Roman" w:hAnsi="Times New Roman" w:cs="Times New Roman"/>
          <w:b w:val="0"/>
          <w:color w:val="231F20"/>
          <w:spacing w:val="1"/>
          <w:w w:val="105"/>
          <w:sz w:val="28"/>
          <w:szCs w:val="28"/>
          <w:lang w:val="uk-UA"/>
        </w:rPr>
        <w:t xml:space="preserve"> </w:t>
      </w:r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uk-UA"/>
        </w:rPr>
        <w:t xml:space="preserve">безпеки. </w:t>
      </w:r>
      <w:r w:rsidRPr="00EB5135">
        <w:rPr>
          <w:rFonts w:ascii="Times New Roman" w:hAnsi="Times New Roman" w:cs="Times New Roman"/>
          <w:b w:val="0"/>
          <w:color w:val="231F20"/>
          <w:spacing w:val="-3"/>
          <w:w w:val="105"/>
          <w:sz w:val="28"/>
          <w:szCs w:val="28"/>
          <w:lang w:val="uk-UA"/>
        </w:rPr>
        <w:t xml:space="preserve"> </w:t>
      </w:r>
    </w:p>
    <w:p w:rsidR="0006279A" w:rsidRPr="00EB5135" w:rsidRDefault="0006279A" w:rsidP="0006279A">
      <w:pPr>
        <w:pStyle w:val="Heading2"/>
        <w:numPr>
          <w:ilvl w:val="0"/>
          <w:numId w:val="3"/>
        </w:numPr>
        <w:tabs>
          <w:tab w:val="left" w:pos="1161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B5135">
        <w:rPr>
          <w:rFonts w:ascii="Times New Roman" w:hAnsi="Times New Roman" w:cs="Times New Roman"/>
          <w:b w:val="0"/>
          <w:color w:val="231F20"/>
          <w:spacing w:val="-3"/>
          <w:w w:val="105"/>
          <w:sz w:val="28"/>
          <w:szCs w:val="28"/>
          <w:lang w:val="uk-UA"/>
        </w:rPr>
        <w:t xml:space="preserve">Концепція технічного </w:t>
      </w:r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uk-UA"/>
        </w:rPr>
        <w:t>захисту</w:t>
      </w:r>
      <w:r w:rsidRPr="00EB5135">
        <w:rPr>
          <w:rFonts w:ascii="Times New Roman" w:hAnsi="Times New Roman" w:cs="Times New Roman"/>
          <w:b w:val="0"/>
          <w:color w:val="231F20"/>
          <w:spacing w:val="8"/>
          <w:w w:val="105"/>
          <w:sz w:val="28"/>
          <w:szCs w:val="28"/>
          <w:lang w:val="uk-UA"/>
        </w:rPr>
        <w:t xml:space="preserve"> </w:t>
      </w:r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uk-UA"/>
        </w:rPr>
        <w:t xml:space="preserve">інформації. </w:t>
      </w:r>
    </w:p>
    <w:p w:rsidR="0006279A" w:rsidRPr="00EB5135" w:rsidRDefault="0006279A" w:rsidP="0006279A">
      <w:pPr>
        <w:pStyle w:val="Heading2"/>
        <w:numPr>
          <w:ilvl w:val="0"/>
          <w:numId w:val="3"/>
        </w:numPr>
        <w:tabs>
          <w:tab w:val="left" w:pos="1161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uk-UA"/>
        </w:rPr>
        <w:t>Стратегія національної безпеки в інформаційній</w:t>
      </w:r>
      <w:r w:rsidRPr="00EB5135">
        <w:rPr>
          <w:rFonts w:ascii="Times New Roman" w:hAnsi="Times New Roman" w:cs="Times New Roman"/>
          <w:b w:val="0"/>
          <w:color w:val="231F20"/>
          <w:spacing w:val="9"/>
          <w:w w:val="105"/>
          <w:sz w:val="28"/>
          <w:szCs w:val="28"/>
          <w:lang w:val="uk-UA"/>
        </w:rPr>
        <w:t xml:space="preserve"> </w:t>
      </w:r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uk-UA"/>
        </w:rPr>
        <w:t xml:space="preserve">сфері. </w:t>
      </w:r>
    </w:p>
    <w:p w:rsidR="0006279A" w:rsidRPr="00EB5135" w:rsidRDefault="0006279A" w:rsidP="0006279A">
      <w:pPr>
        <w:pStyle w:val="Heading2"/>
        <w:numPr>
          <w:ilvl w:val="0"/>
          <w:numId w:val="3"/>
        </w:numPr>
        <w:tabs>
          <w:tab w:val="left" w:pos="1161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uk-UA"/>
        </w:rPr>
        <w:t xml:space="preserve"> Основні принципи та </w:t>
      </w:r>
      <w:r w:rsidRPr="00EB5135">
        <w:rPr>
          <w:rFonts w:ascii="Times New Roman" w:hAnsi="Times New Roman" w:cs="Times New Roman"/>
          <w:b w:val="0"/>
          <w:color w:val="231F20"/>
          <w:spacing w:val="-3"/>
          <w:w w:val="105"/>
          <w:sz w:val="28"/>
          <w:szCs w:val="28"/>
          <w:lang w:val="uk-UA"/>
        </w:rPr>
        <w:t xml:space="preserve">задачі </w:t>
      </w:r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uk-UA"/>
        </w:rPr>
        <w:t>захисту</w:t>
      </w:r>
      <w:r w:rsidRPr="00EB5135">
        <w:rPr>
          <w:rFonts w:ascii="Times New Roman" w:hAnsi="Times New Roman" w:cs="Times New Roman"/>
          <w:b w:val="0"/>
          <w:color w:val="231F20"/>
          <w:spacing w:val="9"/>
          <w:w w:val="105"/>
          <w:sz w:val="28"/>
          <w:szCs w:val="28"/>
          <w:lang w:val="uk-UA"/>
        </w:rPr>
        <w:t xml:space="preserve"> </w:t>
      </w:r>
      <w:r w:rsidRPr="00EB5135">
        <w:rPr>
          <w:rFonts w:ascii="Times New Roman" w:hAnsi="Times New Roman" w:cs="Times New Roman"/>
          <w:b w:val="0"/>
          <w:color w:val="231F20"/>
          <w:w w:val="105"/>
          <w:sz w:val="28"/>
          <w:szCs w:val="28"/>
          <w:lang w:val="uk-UA"/>
        </w:rPr>
        <w:t>інформації.</w:t>
      </w:r>
    </w:p>
    <w:p w:rsidR="0006279A" w:rsidRPr="00EB5135" w:rsidRDefault="0006279A" w:rsidP="0006279A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06279A" w:rsidRPr="00EB5135" w:rsidRDefault="0006279A" w:rsidP="0006279A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06279A" w:rsidRPr="00EB5135" w:rsidRDefault="0006279A" w:rsidP="0006279A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F798C" w:rsidRPr="0006279A" w:rsidRDefault="00FF798C">
      <w:pPr>
        <w:rPr>
          <w:lang w:val="uk-UA"/>
        </w:rPr>
      </w:pPr>
    </w:p>
    <w:sectPr w:rsidR="00FF798C" w:rsidRPr="0006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57A"/>
    <w:multiLevelType w:val="hybridMultilevel"/>
    <w:tmpl w:val="8328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3A79"/>
    <w:multiLevelType w:val="hybridMultilevel"/>
    <w:tmpl w:val="A0B6DF74"/>
    <w:lvl w:ilvl="0" w:tplc="EE80668A">
      <w:start w:val="1"/>
      <w:numFmt w:val="decimal"/>
      <w:lvlText w:val="%1"/>
      <w:lvlJc w:val="left"/>
      <w:pPr>
        <w:ind w:left="1003" w:hanging="805"/>
      </w:pPr>
      <w:rPr>
        <w:rFonts w:hint="default"/>
      </w:rPr>
    </w:lvl>
    <w:lvl w:ilvl="1" w:tplc="4B186122">
      <w:numFmt w:val="none"/>
      <w:lvlText w:val=""/>
      <w:lvlJc w:val="left"/>
      <w:pPr>
        <w:tabs>
          <w:tab w:val="num" w:pos="360"/>
        </w:tabs>
      </w:pPr>
    </w:lvl>
    <w:lvl w:ilvl="2" w:tplc="ECB8D466">
      <w:numFmt w:val="none"/>
      <w:lvlText w:val=""/>
      <w:lvlJc w:val="left"/>
      <w:pPr>
        <w:tabs>
          <w:tab w:val="num" w:pos="360"/>
        </w:tabs>
      </w:pPr>
    </w:lvl>
    <w:lvl w:ilvl="3" w:tplc="CACA2A82">
      <w:numFmt w:val="bullet"/>
      <w:lvlText w:val="•"/>
      <w:lvlJc w:val="left"/>
      <w:pPr>
        <w:ind w:left="3667" w:hanging="805"/>
      </w:pPr>
      <w:rPr>
        <w:rFonts w:hint="default"/>
      </w:rPr>
    </w:lvl>
    <w:lvl w:ilvl="4" w:tplc="2B42FD7C">
      <w:numFmt w:val="bullet"/>
      <w:lvlText w:val="•"/>
      <w:lvlJc w:val="left"/>
      <w:pPr>
        <w:ind w:left="4556" w:hanging="805"/>
      </w:pPr>
      <w:rPr>
        <w:rFonts w:hint="default"/>
      </w:rPr>
    </w:lvl>
    <w:lvl w:ilvl="5" w:tplc="47B66254">
      <w:numFmt w:val="bullet"/>
      <w:lvlText w:val="•"/>
      <w:lvlJc w:val="left"/>
      <w:pPr>
        <w:ind w:left="5446" w:hanging="805"/>
      </w:pPr>
      <w:rPr>
        <w:rFonts w:hint="default"/>
      </w:rPr>
    </w:lvl>
    <w:lvl w:ilvl="6" w:tplc="85965E9A">
      <w:numFmt w:val="bullet"/>
      <w:lvlText w:val="•"/>
      <w:lvlJc w:val="left"/>
      <w:pPr>
        <w:ind w:left="6335" w:hanging="805"/>
      </w:pPr>
      <w:rPr>
        <w:rFonts w:hint="default"/>
      </w:rPr>
    </w:lvl>
    <w:lvl w:ilvl="7" w:tplc="AD6CB202">
      <w:numFmt w:val="bullet"/>
      <w:lvlText w:val="•"/>
      <w:lvlJc w:val="left"/>
      <w:pPr>
        <w:ind w:left="7224" w:hanging="805"/>
      </w:pPr>
      <w:rPr>
        <w:rFonts w:hint="default"/>
      </w:rPr>
    </w:lvl>
    <w:lvl w:ilvl="8" w:tplc="9D5421FC">
      <w:numFmt w:val="bullet"/>
      <w:lvlText w:val="•"/>
      <w:lvlJc w:val="left"/>
      <w:pPr>
        <w:ind w:left="8113" w:hanging="805"/>
      </w:pPr>
      <w:rPr>
        <w:rFonts w:hint="default"/>
      </w:rPr>
    </w:lvl>
  </w:abstractNum>
  <w:abstractNum w:abstractNumId="2">
    <w:nsid w:val="4BD030C2"/>
    <w:multiLevelType w:val="hybridMultilevel"/>
    <w:tmpl w:val="8C38BCD2"/>
    <w:lvl w:ilvl="0" w:tplc="DF9CF892">
      <w:start w:val="24"/>
      <w:numFmt w:val="decimal"/>
      <w:lvlText w:val="%1"/>
      <w:lvlJc w:val="left"/>
      <w:pPr>
        <w:ind w:left="765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9A"/>
    <w:rsid w:val="0006279A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6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Heading2">
    <w:name w:val="Heading 2"/>
    <w:basedOn w:val="a"/>
    <w:uiPriority w:val="1"/>
    <w:qFormat/>
    <w:rsid w:val="0006279A"/>
    <w:pPr>
      <w:widowControl w:val="0"/>
      <w:autoSpaceDE w:val="0"/>
      <w:autoSpaceDN w:val="0"/>
      <w:spacing w:after="0" w:line="240" w:lineRule="auto"/>
      <w:ind w:left="666"/>
      <w:outlineLvl w:val="2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06279A"/>
    <w:pPr>
      <w:widowControl w:val="0"/>
      <w:autoSpaceDE w:val="0"/>
      <w:autoSpaceDN w:val="0"/>
      <w:spacing w:after="0" w:line="240" w:lineRule="auto"/>
      <w:ind w:left="1003" w:hanging="707"/>
      <w:outlineLvl w:val="3"/>
    </w:pPr>
    <w:rPr>
      <w:rFonts w:ascii="Arial" w:eastAsia="Arial" w:hAnsi="Arial" w:cs="Arial"/>
      <w:b/>
      <w:bCs/>
      <w:i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2</cp:revision>
  <dcterms:created xsi:type="dcterms:W3CDTF">2019-11-01T17:20:00Z</dcterms:created>
  <dcterms:modified xsi:type="dcterms:W3CDTF">2019-11-01T17:22:00Z</dcterms:modified>
</cp:coreProperties>
</file>